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3" w:rsidRDefault="00276AA1" w:rsidP="00276AA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 по дисциплине «Инструментальный контроль технического состояния транспортных средств»</w:t>
      </w:r>
    </w:p>
    <w:p w:rsidR="00276AA1" w:rsidRDefault="00276AA1" w:rsidP="00276A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AA1" w:rsidRDefault="00276AA1" w:rsidP="00276A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 3 приложения №8 Т</w:t>
      </w:r>
      <w:r w:rsidR="00B20021">
        <w:rPr>
          <w:rFonts w:ascii="Times New Roman" w:hAnsi="Times New Roman" w:cs="Times New Roman"/>
          <w:sz w:val="28"/>
          <w:szCs w:val="28"/>
        </w:rPr>
        <w:t>ехнического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ТС 018/2011.</w:t>
      </w:r>
    </w:p>
    <w:p w:rsidR="00276AA1" w:rsidRDefault="00276AA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раздел</w:t>
      </w:r>
      <w:r w:rsidR="004B04C6">
        <w:rPr>
          <w:rFonts w:ascii="Times New Roman" w:hAnsi="Times New Roman" w:cs="Times New Roman"/>
          <w:sz w:val="28"/>
          <w:szCs w:val="28"/>
        </w:rPr>
        <w:t xml:space="preserve"> 4.3,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5.3 </w:t>
      </w:r>
      <w:r w:rsidR="00B20021" w:rsidRPr="00B20021">
        <w:rPr>
          <w:rFonts w:ascii="Times New Roman" w:hAnsi="Times New Roman" w:cs="Times New Roman"/>
          <w:sz w:val="28"/>
          <w:szCs w:val="28"/>
        </w:rPr>
        <w:t>"ГОСТ 33997-2016. Межгосударственный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стандарт. Колесные транспортные средства.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Требования к безопасности в эксплуатации и</w:t>
      </w:r>
      <w:r w:rsidR="00B20021" w:rsidRPr="00B20021">
        <w:rPr>
          <w:rFonts w:ascii="Times New Roman" w:hAnsi="Times New Roman" w:cs="Times New Roman"/>
          <w:sz w:val="28"/>
          <w:szCs w:val="28"/>
        </w:rPr>
        <w:br/>
        <w:t>методы проверки"</w:t>
      </w:r>
      <w:r w:rsidR="00B20021">
        <w:rPr>
          <w:rFonts w:ascii="Times New Roman" w:hAnsi="Times New Roman" w:cs="Times New Roman"/>
          <w:sz w:val="28"/>
          <w:szCs w:val="28"/>
        </w:rPr>
        <w:t>.</w:t>
      </w:r>
    </w:p>
    <w:p w:rsidR="00B20021" w:rsidRDefault="00B20021" w:rsidP="00B20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«источник света»?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источнику света;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указателям поворота;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сигналам торможения;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 к фарам ближнего и дальнего света;</w:t>
      </w:r>
    </w:p>
    <w:p w:rsidR="00B20021" w:rsidRDefault="00B20021" w:rsidP="00B200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режим работы фар ближнего и дальнего света?</w:t>
      </w:r>
    </w:p>
    <w:p w:rsidR="003A629C" w:rsidRDefault="003A629C" w:rsidP="003A62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обозначение фар ближнего и дальнего света;</w:t>
      </w:r>
    </w:p>
    <w:p w:rsidR="003A629C" w:rsidRDefault="003A629C" w:rsidP="003A62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методика проверки света фар;</w:t>
      </w:r>
    </w:p>
    <w:p w:rsidR="003A629C" w:rsidRDefault="003A629C" w:rsidP="003A62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прибором проверяется соответствие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светораспределения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пучка фар головного света. Привести пример (рисунок, схема, принцип работы).</w:t>
      </w:r>
    </w:p>
    <w:p w:rsidR="003A629C" w:rsidRDefault="003A629C" w:rsidP="003A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629C" w:rsidRPr="003A629C" w:rsidRDefault="003A629C" w:rsidP="003A6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привести в отдельном документе со ссылками на соответствующие пункты нормативных документов.</w:t>
      </w:r>
    </w:p>
    <w:sectPr w:rsidR="003A629C" w:rsidRPr="003A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D60"/>
    <w:multiLevelType w:val="hybridMultilevel"/>
    <w:tmpl w:val="1CC03346"/>
    <w:lvl w:ilvl="0" w:tplc="22BCF7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342AF"/>
    <w:multiLevelType w:val="hybridMultilevel"/>
    <w:tmpl w:val="F4948C42"/>
    <w:lvl w:ilvl="0" w:tplc="1F2E72C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CA"/>
    <w:rsid w:val="00276AA1"/>
    <w:rsid w:val="003A629C"/>
    <w:rsid w:val="004B04C6"/>
    <w:rsid w:val="00823CCA"/>
    <w:rsid w:val="00B20021"/>
    <w:rsid w:val="00E8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0292"/>
  <w15:chartTrackingRefBased/>
  <w15:docId w15:val="{CD3FA340-E09E-479C-83C1-C6CAF14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A1"/>
    <w:pPr>
      <w:ind w:left="720"/>
      <w:contextualSpacing/>
    </w:pPr>
  </w:style>
  <w:style w:type="character" w:customStyle="1" w:styleId="fontstyle01">
    <w:name w:val="fontstyle01"/>
    <w:basedOn w:val="a0"/>
    <w:rsid w:val="00B20021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2021-03-02T14:09:00Z</dcterms:created>
  <dcterms:modified xsi:type="dcterms:W3CDTF">2021-03-02T14:29:00Z</dcterms:modified>
</cp:coreProperties>
</file>