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47" w:rsidRDefault="00D72247" w:rsidP="00D72247">
      <w:pPr>
        <w:ind w:firstLine="709"/>
        <w:jc w:val="center"/>
        <w:rPr>
          <w:b/>
          <w:sz w:val="30"/>
          <w:szCs w:val="30"/>
        </w:rPr>
      </w:pPr>
      <w:r w:rsidRPr="00D72247">
        <w:rPr>
          <w:b/>
          <w:sz w:val="30"/>
          <w:szCs w:val="30"/>
        </w:rPr>
        <w:t>Практическая работа №2</w:t>
      </w:r>
    </w:p>
    <w:p w:rsidR="00D72247" w:rsidRPr="00D72247" w:rsidRDefault="00D72247" w:rsidP="00D72247">
      <w:pPr>
        <w:ind w:firstLine="709"/>
        <w:jc w:val="center"/>
        <w:rPr>
          <w:b/>
          <w:sz w:val="30"/>
          <w:szCs w:val="30"/>
        </w:rPr>
      </w:pPr>
    </w:p>
    <w:p w:rsidR="00D72247" w:rsidRPr="00D72247" w:rsidRDefault="00D72247" w:rsidP="00D72247">
      <w:pPr>
        <w:ind w:firstLine="709"/>
        <w:jc w:val="center"/>
        <w:rPr>
          <w:rFonts w:eastAsia="Calibri"/>
          <w:b/>
          <w:sz w:val="30"/>
          <w:szCs w:val="30"/>
          <w:lang w:eastAsia="en-US"/>
        </w:rPr>
      </w:pPr>
      <w:r w:rsidRPr="00D72247">
        <w:rPr>
          <w:b/>
          <w:sz w:val="30"/>
          <w:szCs w:val="30"/>
        </w:rPr>
        <w:t xml:space="preserve">Техническое оснащение </w:t>
      </w:r>
      <w:r w:rsidR="00E37E90">
        <w:rPr>
          <w:b/>
          <w:sz w:val="30"/>
          <w:szCs w:val="30"/>
        </w:rPr>
        <w:t>производства</w:t>
      </w:r>
      <w:bookmarkStart w:id="0" w:name="_GoBack"/>
      <w:bookmarkEnd w:id="0"/>
      <w:r w:rsidRPr="00D72247">
        <w:rPr>
          <w:b/>
          <w:sz w:val="30"/>
          <w:szCs w:val="30"/>
        </w:rPr>
        <w:t xml:space="preserve"> и общая классификация технологического оборудования</w:t>
      </w:r>
    </w:p>
    <w:p w:rsidR="00D72247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D72247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Цель: подобрать необходимое технологическое оборудование для заданного участка (зоны).</w:t>
      </w:r>
    </w:p>
    <w:p w:rsidR="00D72247" w:rsidRPr="009D5713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9D5713">
        <w:rPr>
          <w:rFonts w:eastAsia="Calibri"/>
          <w:sz w:val="30"/>
          <w:szCs w:val="30"/>
          <w:lang w:eastAsia="en-US"/>
        </w:rPr>
        <w:t>При выполнении ремонтных работ необходимо производить подбор прогрессивного технологического оборудования и оснастки, чтобы сократить трудоемкость работ, потери времени на выполнение операций, улучшить условия работы, повысить качество и производительность труда.</w:t>
      </w:r>
    </w:p>
    <w:p w:rsidR="00D72247" w:rsidRPr="009D5713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9D5713">
        <w:rPr>
          <w:rFonts w:eastAsia="Calibri"/>
          <w:sz w:val="30"/>
          <w:szCs w:val="30"/>
          <w:lang w:eastAsia="en-US"/>
        </w:rPr>
        <w:t>Для подбора технологического оборудования участка (зоны) необходимо выполнить работу с литературными источниками и иными ресурсами. Поиск информации следует вести из следующих источников:</w:t>
      </w:r>
    </w:p>
    <w:p w:rsidR="00D72247" w:rsidRPr="009D5713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9D5713">
        <w:rPr>
          <w:rFonts w:eastAsia="Calibri"/>
          <w:sz w:val="30"/>
          <w:szCs w:val="30"/>
          <w:lang w:eastAsia="en-US"/>
        </w:rPr>
        <w:t xml:space="preserve">- специализированные справочники технологического оборудования, в которых приводится описание конструкции, принципа работы и техническая характеристика устройств для проведения обслуживания, диагностики или ремонта детали, узла, агрегата, механизма </w:t>
      </w:r>
      <w:r>
        <w:rPr>
          <w:rFonts w:eastAsia="Calibri"/>
          <w:sz w:val="30"/>
          <w:szCs w:val="30"/>
          <w:lang w:eastAsia="en-US"/>
        </w:rPr>
        <w:t>автомобиля</w:t>
      </w:r>
      <w:r w:rsidRPr="009D5713">
        <w:rPr>
          <w:rFonts w:eastAsia="Calibri"/>
          <w:sz w:val="30"/>
          <w:szCs w:val="30"/>
          <w:lang w:eastAsia="en-US"/>
        </w:rPr>
        <w:t>;</w:t>
      </w:r>
    </w:p>
    <w:p w:rsidR="00D72247" w:rsidRPr="009D5713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9D5713">
        <w:rPr>
          <w:rFonts w:eastAsia="Calibri"/>
          <w:sz w:val="30"/>
          <w:szCs w:val="30"/>
          <w:lang w:eastAsia="en-US"/>
        </w:rPr>
        <w:t>- каталоги гаражного оборудования, выпускаемые предприятиями-изготовителями или предприятиями-продавцами оборудования;</w:t>
      </w:r>
    </w:p>
    <w:p w:rsidR="00D72247" w:rsidRPr="009D5713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9D5713">
        <w:rPr>
          <w:rFonts w:eastAsia="Calibri"/>
          <w:sz w:val="30"/>
          <w:szCs w:val="30"/>
          <w:lang w:eastAsia="en-US"/>
        </w:rPr>
        <w:t>- тематические публикации в периодических изданиях (специализированные журналы, информационные бюллетени и т.д.);</w:t>
      </w:r>
    </w:p>
    <w:p w:rsidR="00D72247" w:rsidRPr="009D5713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9D5713">
        <w:rPr>
          <w:rFonts w:eastAsia="Calibri"/>
          <w:sz w:val="30"/>
          <w:szCs w:val="30"/>
          <w:lang w:eastAsia="en-US"/>
        </w:rPr>
        <w:t>- патенты на изобретения;</w:t>
      </w:r>
    </w:p>
    <w:p w:rsidR="00D72247" w:rsidRPr="009D5713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9D5713">
        <w:rPr>
          <w:rFonts w:eastAsia="Calibri"/>
          <w:sz w:val="30"/>
          <w:szCs w:val="30"/>
          <w:lang w:eastAsia="en-US"/>
        </w:rPr>
        <w:t xml:space="preserve">- руководства по ТО и ремонту по маркам </w:t>
      </w:r>
      <w:r>
        <w:rPr>
          <w:rFonts w:eastAsia="Calibri"/>
          <w:sz w:val="30"/>
          <w:szCs w:val="30"/>
          <w:lang w:eastAsia="en-US"/>
        </w:rPr>
        <w:t>автомобилей</w:t>
      </w:r>
      <w:r w:rsidRPr="009D5713">
        <w:rPr>
          <w:rFonts w:eastAsia="Calibri"/>
          <w:sz w:val="30"/>
          <w:szCs w:val="30"/>
          <w:lang w:eastAsia="en-US"/>
        </w:rPr>
        <w:t>;</w:t>
      </w:r>
    </w:p>
    <w:p w:rsidR="00D72247" w:rsidRPr="009D5713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9D5713">
        <w:rPr>
          <w:rFonts w:eastAsia="Calibri"/>
          <w:sz w:val="30"/>
          <w:szCs w:val="30"/>
          <w:lang w:eastAsia="en-US"/>
        </w:rPr>
        <w:t>- Интернет-источники;</w:t>
      </w:r>
    </w:p>
    <w:p w:rsidR="00D72247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9D5713">
        <w:rPr>
          <w:rFonts w:eastAsia="Calibri"/>
          <w:sz w:val="30"/>
          <w:szCs w:val="30"/>
          <w:lang w:eastAsia="en-US"/>
        </w:rPr>
        <w:t xml:space="preserve">Информация о подборе технологического оборудования участка (зоны) сводятся в табл. </w:t>
      </w:r>
      <w:r>
        <w:rPr>
          <w:rFonts w:eastAsia="Calibri"/>
          <w:sz w:val="30"/>
          <w:szCs w:val="30"/>
          <w:lang w:eastAsia="en-US"/>
        </w:rPr>
        <w:t>1</w:t>
      </w:r>
      <w:r w:rsidRPr="009D5713">
        <w:rPr>
          <w:rFonts w:eastAsia="Calibri"/>
          <w:sz w:val="30"/>
          <w:szCs w:val="30"/>
          <w:lang w:eastAsia="en-US"/>
        </w:rPr>
        <w:t>.</w:t>
      </w:r>
    </w:p>
    <w:p w:rsidR="00D72247" w:rsidRPr="009D5713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D72247" w:rsidRPr="005B263F" w:rsidRDefault="00D72247" w:rsidP="00D72247">
      <w:pPr>
        <w:ind w:firstLine="709"/>
        <w:jc w:val="right"/>
        <w:rPr>
          <w:rFonts w:eastAsia="Calibri"/>
          <w:sz w:val="26"/>
          <w:szCs w:val="26"/>
          <w:lang w:eastAsia="en-US"/>
        </w:rPr>
      </w:pPr>
      <w:r w:rsidRPr="005B263F">
        <w:rPr>
          <w:rFonts w:eastAsia="Calibri"/>
          <w:sz w:val="26"/>
          <w:szCs w:val="26"/>
          <w:lang w:eastAsia="en-US"/>
        </w:rPr>
        <w:t xml:space="preserve">Таблица </w:t>
      </w:r>
      <w:r>
        <w:rPr>
          <w:rFonts w:eastAsia="Calibri"/>
          <w:sz w:val="26"/>
          <w:szCs w:val="26"/>
          <w:lang w:eastAsia="en-US"/>
        </w:rPr>
        <w:t>1</w:t>
      </w:r>
    </w:p>
    <w:p w:rsidR="00D72247" w:rsidRPr="005B263F" w:rsidRDefault="00D72247" w:rsidP="00D72247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D72247" w:rsidRPr="005B263F" w:rsidRDefault="00D72247" w:rsidP="00D72247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5B263F">
        <w:rPr>
          <w:rFonts w:eastAsia="Calibri"/>
          <w:b/>
          <w:sz w:val="26"/>
          <w:szCs w:val="26"/>
          <w:lang w:eastAsia="en-US"/>
        </w:rPr>
        <w:t>Технологическое оборудование участка (зоны)</w:t>
      </w:r>
    </w:p>
    <w:p w:rsidR="00D72247" w:rsidRPr="00920B41" w:rsidRDefault="00D72247" w:rsidP="00D72247">
      <w:pPr>
        <w:ind w:firstLine="709"/>
        <w:jc w:val="center"/>
        <w:rPr>
          <w:rFonts w:eastAsia="Calibri"/>
          <w:sz w:val="16"/>
          <w:szCs w:val="16"/>
          <w:lang w:eastAsia="en-US"/>
        </w:rPr>
      </w:pPr>
    </w:p>
    <w:tbl>
      <w:tblPr>
        <w:tblStyle w:val="1"/>
        <w:tblW w:w="5000" w:type="pct"/>
        <w:jc w:val="center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19"/>
        <w:gridCol w:w="3021"/>
        <w:gridCol w:w="1028"/>
        <w:gridCol w:w="1846"/>
        <w:gridCol w:w="608"/>
        <w:gridCol w:w="2603"/>
      </w:tblGrid>
      <w:tr w:rsidR="00D72247" w:rsidRPr="009D5713" w:rsidTr="00D309D2">
        <w:trPr>
          <w:jc w:val="center"/>
        </w:trPr>
        <w:tc>
          <w:tcPr>
            <w:tcW w:w="0" w:type="auto"/>
            <w:vAlign w:val="center"/>
          </w:tcPr>
          <w:p w:rsidR="00D72247" w:rsidRPr="005B263F" w:rsidRDefault="00D72247" w:rsidP="00D309D2">
            <w:pPr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№</w:t>
            </w:r>
          </w:p>
        </w:tc>
        <w:tc>
          <w:tcPr>
            <w:tcW w:w="0" w:type="auto"/>
            <w:vAlign w:val="center"/>
          </w:tcPr>
          <w:p w:rsidR="00D72247" w:rsidRPr="005B263F" w:rsidRDefault="00D72247" w:rsidP="00D309D2">
            <w:pPr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Наименование оборудования</w:t>
            </w:r>
          </w:p>
        </w:tc>
        <w:tc>
          <w:tcPr>
            <w:tcW w:w="0" w:type="auto"/>
            <w:vAlign w:val="center"/>
          </w:tcPr>
          <w:p w:rsidR="00D72247" w:rsidRPr="005B263F" w:rsidRDefault="00D72247" w:rsidP="00D309D2">
            <w:pPr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Модель</w:t>
            </w:r>
          </w:p>
        </w:tc>
        <w:tc>
          <w:tcPr>
            <w:tcW w:w="0" w:type="auto"/>
            <w:vAlign w:val="center"/>
          </w:tcPr>
          <w:p w:rsidR="00D72247" w:rsidRPr="005B263F" w:rsidRDefault="00D72247" w:rsidP="00D309D2">
            <w:pPr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Принятое кол-во</w:t>
            </w:r>
          </w:p>
        </w:tc>
        <w:tc>
          <w:tcPr>
            <w:tcW w:w="0" w:type="auto"/>
            <w:vAlign w:val="center"/>
          </w:tcPr>
          <w:p w:rsidR="00D72247" w:rsidRPr="005B263F" w:rsidRDefault="00D72247" w:rsidP="00D309D2">
            <w:pPr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Тип</w:t>
            </w:r>
          </w:p>
        </w:tc>
        <w:tc>
          <w:tcPr>
            <w:tcW w:w="0" w:type="auto"/>
            <w:vAlign w:val="center"/>
          </w:tcPr>
          <w:p w:rsidR="00D72247" w:rsidRPr="005B263F" w:rsidRDefault="00D72247" w:rsidP="00D309D2">
            <w:pPr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Габаритные размеры, мм</w:t>
            </w:r>
          </w:p>
        </w:tc>
      </w:tr>
      <w:tr w:rsidR="00D72247" w:rsidRPr="009D5713" w:rsidTr="00D309D2">
        <w:trPr>
          <w:jc w:val="center"/>
        </w:trPr>
        <w:tc>
          <w:tcPr>
            <w:tcW w:w="0" w:type="auto"/>
            <w:vAlign w:val="center"/>
          </w:tcPr>
          <w:p w:rsidR="00D72247" w:rsidRPr="005B263F" w:rsidRDefault="00D72247" w:rsidP="00D30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D72247" w:rsidRPr="005B263F" w:rsidRDefault="00D72247" w:rsidP="00D30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D72247" w:rsidRPr="005B263F" w:rsidRDefault="00D72247" w:rsidP="00D30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D72247" w:rsidRPr="005B263F" w:rsidRDefault="00D72247" w:rsidP="00D30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D72247" w:rsidRPr="005B263F" w:rsidRDefault="00D72247" w:rsidP="00D30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D72247" w:rsidRPr="005B263F" w:rsidRDefault="00D72247" w:rsidP="00D309D2">
            <w:pPr>
              <w:jc w:val="center"/>
              <w:rPr>
                <w:sz w:val="26"/>
                <w:szCs w:val="26"/>
              </w:rPr>
            </w:pPr>
          </w:p>
        </w:tc>
      </w:tr>
    </w:tbl>
    <w:p w:rsidR="00D72247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D72247" w:rsidRPr="009D5713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D72247" w:rsidRPr="009D5713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9D5713">
        <w:rPr>
          <w:rFonts w:eastAsia="Calibri"/>
          <w:sz w:val="30"/>
          <w:szCs w:val="30"/>
          <w:lang w:eastAsia="en-US"/>
        </w:rPr>
        <w:t xml:space="preserve">Пример подбора технологического оборудования участка приведен в прил. </w:t>
      </w:r>
      <w:r>
        <w:rPr>
          <w:rFonts w:eastAsia="Calibri"/>
          <w:sz w:val="30"/>
          <w:szCs w:val="30"/>
          <w:lang w:eastAsia="en-US"/>
        </w:rPr>
        <w:t>1</w:t>
      </w:r>
      <w:r w:rsidRPr="009D5713">
        <w:rPr>
          <w:rFonts w:eastAsia="Calibri"/>
          <w:sz w:val="30"/>
          <w:szCs w:val="30"/>
          <w:lang w:eastAsia="en-US"/>
        </w:rPr>
        <w:t>.</w:t>
      </w:r>
    </w:p>
    <w:p w:rsidR="00D72247" w:rsidRPr="009D5713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9D5713">
        <w:rPr>
          <w:rFonts w:eastAsia="Calibri"/>
          <w:sz w:val="30"/>
          <w:szCs w:val="30"/>
          <w:lang w:eastAsia="en-US"/>
        </w:rPr>
        <w:lastRenderedPageBreak/>
        <w:t>Далее приводится краткое описание конструкции и работы каждого из наименований технологического оборудования, сопровождающееся техническим рисунком либо фотографией. Здесь же анализируются его достоинства и недостатки, приводятся основные технические характеристики (тип изделия, габаритные размеры, масса, ориентировочная стоимость, потребляемая мощность и т.д.).</w:t>
      </w:r>
    </w:p>
    <w:p w:rsidR="00D72247" w:rsidRPr="009D5713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D72247" w:rsidRPr="009D5713" w:rsidRDefault="00D72247" w:rsidP="00D72247">
      <w:pPr>
        <w:pStyle w:val="21"/>
      </w:pPr>
      <w:bookmarkStart w:id="1" w:name="_Toc473599410"/>
      <w:bookmarkStart w:id="2" w:name="_Toc8719442"/>
      <w:r>
        <w:t>1</w:t>
      </w:r>
      <w:r w:rsidRPr="009D5713">
        <w:t>.5 Технологическая карта</w:t>
      </w:r>
      <w:bookmarkEnd w:id="1"/>
      <w:bookmarkEnd w:id="2"/>
    </w:p>
    <w:p w:rsidR="00D72247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D72247" w:rsidRPr="009D5713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9D5713">
        <w:rPr>
          <w:rFonts w:eastAsia="Calibri"/>
          <w:sz w:val="30"/>
          <w:szCs w:val="30"/>
          <w:lang w:eastAsia="en-US"/>
        </w:rPr>
        <w:t xml:space="preserve">Технологическая карта выполнения работ – это документ, в котором отражена последовательность выполнения операций определенного технологического процесса. В данном разделе </w:t>
      </w:r>
      <w:r>
        <w:rPr>
          <w:rFonts w:eastAsia="Calibri"/>
          <w:sz w:val="30"/>
          <w:szCs w:val="30"/>
          <w:lang w:eastAsia="en-US"/>
        </w:rPr>
        <w:t>курсовой работы</w:t>
      </w:r>
      <w:r w:rsidRPr="009D5713">
        <w:rPr>
          <w:rFonts w:eastAsia="Calibri"/>
          <w:sz w:val="30"/>
          <w:szCs w:val="30"/>
          <w:lang w:eastAsia="en-US"/>
        </w:rPr>
        <w:t xml:space="preserve"> необходимо разработать технологическую карту на указанный вид работ, таких как: снятие, установка, разборка, сборка, испытание. По выбранному технологическому процессу разрабатывается последовательность выполняемых операций.</w:t>
      </w:r>
    </w:p>
    <w:p w:rsidR="00D72247" w:rsidRPr="009D5713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9D5713">
        <w:rPr>
          <w:rFonts w:eastAsia="Calibri"/>
          <w:sz w:val="30"/>
          <w:szCs w:val="30"/>
          <w:lang w:eastAsia="en-US"/>
        </w:rPr>
        <w:t xml:space="preserve">Технологическая карта оформляется в соответствии с требованиями ЕСТД. Наиболее предпочтительно выполнять технологическую карту на технологический процесс по примеру, приведенному в прил. </w:t>
      </w:r>
      <w:r>
        <w:rPr>
          <w:rFonts w:eastAsia="Calibri"/>
          <w:sz w:val="30"/>
          <w:szCs w:val="30"/>
          <w:lang w:eastAsia="en-US"/>
        </w:rPr>
        <w:t>2</w:t>
      </w:r>
      <w:r w:rsidRPr="009D5713">
        <w:rPr>
          <w:rFonts w:eastAsia="Calibri"/>
          <w:sz w:val="30"/>
          <w:szCs w:val="30"/>
          <w:lang w:eastAsia="en-US"/>
        </w:rPr>
        <w:t>.</w:t>
      </w:r>
    </w:p>
    <w:p w:rsidR="00D72247" w:rsidRPr="009D5713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9D5713">
        <w:rPr>
          <w:rFonts w:eastAsia="Calibri"/>
          <w:sz w:val="30"/>
          <w:szCs w:val="30"/>
          <w:lang w:eastAsia="en-US"/>
        </w:rPr>
        <w:t>В технологической карте должно быть указано название технологического процесса, количество и квалификация исполнителей, общая трудоемкость, а также нормы времени, применяемое оборудование и технические требования для выполнения каждой технологической операции, приведенной в технологической карте.</w:t>
      </w:r>
    </w:p>
    <w:p w:rsidR="00D72247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9D5713">
        <w:rPr>
          <w:rFonts w:eastAsia="Calibri"/>
          <w:sz w:val="30"/>
          <w:szCs w:val="30"/>
          <w:lang w:eastAsia="en-US"/>
        </w:rPr>
        <w:t>При этом в технологической карте приводится перечень операций с одновременной разбивкой их на переходы. При большом объёме технологической карты допускается выполнять разбивку на переходы одной или нескольких на выбор операций. При оформлении технологической карты допускается приводить необходимые поясняющие рисунки и условные обозначения, размещая их в отдельной колонке. Операции в технологической карте обозначаются именами существительными или прилагательными в именительном падеже единственном числе. Содержание перехода должно отражать четкое законченное действие и начинаться с глагола в повелительном наклонении. Технические требования должны оговаривать необходимые для правильного хода выполнения работы или перехода условия и не должны повторять, дополнять содержание перехода (работы). Назначение норм времени в технологической карте должно быть обосновано соответствующими расчетами или выбором.</w:t>
      </w:r>
    </w:p>
    <w:p w:rsidR="00D72247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D72247" w:rsidRDefault="00D72247" w:rsidP="00D72247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D72247" w:rsidRPr="00B54D12" w:rsidRDefault="00D72247" w:rsidP="00D72247">
      <w:pPr>
        <w:pStyle w:val="21"/>
        <w:jc w:val="right"/>
      </w:pPr>
      <w:bookmarkStart w:id="3" w:name="_Toc473599415"/>
      <w:bookmarkStart w:id="4" w:name="_Toc8719453"/>
      <w:r w:rsidRPr="00B54D12">
        <w:lastRenderedPageBreak/>
        <w:t xml:space="preserve">Приложение </w:t>
      </w:r>
      <w:bookmarkEnd w:id="3"/>
      <w:bookmarkEnd w:id="4"/>
      <w:r>
        <w:t>1</w:t>
      </w:r>
    </w:p>
    <w:p w:rsidR="00D72247" w:rsidRDefault="00D72247" w:rsidP="00D72247">
      <w:pPr>
        <w:rPr>
          <w:rFonts w:eastAsia="Calibri"/>
          <w:sz w:val="26"/>
          <w:szCs w:val="26"/>
          <w:lang w:eastAsia="en-US"/>
        </w:rPr>
      </w:pPr>
    </w:p>
    <w:p w:rsidR="00D72247" w:rsidRPr="00B62CA1" w:rsidRDefault="00D72247" w:rsidP="00D72247">
      <w:pPr>
        <w:rPr>
          <w:rFonts w:eastAsia="Calibri"/>
          <w:sz w:val="26"/>
          <w:szCs w:val="26"/>
          <w:lang w:eastAsia="en-US"/>
        </w:rPr>
      </w:pPr>
      <w:r w:rsidRPr="00B62CA1">
        <w:rPr>
          <w:rFonts w:eastAsia="Calibri"/>
          <w:sz w:val="26"/>
          <w:szCs w:val="26"/>
          <w:lang w:eastAsia="en-US"/>
        </w:rPr>
        <w:t>Таблица 1 – Технологическое оборудование зоны ТО и ТР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92"/>
        <w:gridCol w:w="2332"/>
        <w:gridCol w:w="1206"/>
        <w:gridCol w:w="767"/>
        <w:gridCol w:w="2547"/>
        <w:gridCol w:w="1996"/>
      </w:tblGrid>
      <w:tr w:rsidR="00D72247" w:rsidRPr="00B62CA1" w:rsidTr="00D309D2">
        <w:trPr>
          <w:jc w:val="center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247" w:rsidRPr="00B62CA1" w:rsidRDefault="00D72247" w:rsidP="00D309D2">
            <w:pPr>
              <w:tabs>
                <w:tab w:val="left" w:pos="903"/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Модель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Кол-во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Тип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vertAlign w:val="superscript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Габаритные размеры, мм</w:t>
            </w:r>
          </w:p>
        </w:tc>
      </w:tr>
      <w:tr w:rsidR="00D72247" w:rsidRPr="00B62CA1" w:rsidTr="00D309D2">
        <w:trPr>
          <w:trHeight w:val="1294"/>
          <w:jc w:val="center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Гаражный гидравлический домкрат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444М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Передвижной</w:t>
            </w:r>
          </w:p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Грузоподъёмность 2,5 т.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72247" w:rsidRPr="00B62CA1" w:rsidTr="00D309D2">
        <w:trPr>
          <w:jc w:val="center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Установка для смазки и заправки автомобилей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B62CA1">
              <w:rPr>
                <w:rFonts w:eastAsia="Calibri"/>
                <w:sz w:val="26"/>
                <w:szCs w:val="26"/>
                <w:lang w:eastAsia="en-US"/>
              </w:rPr>
              <w:t>АцРОС</w:t>
            </w:r>
            <w:proofErr w:type="spellEnd"/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Передвижная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600×600×1400</w:t>
            </w:r>
          </w:p>
        </w:tc>
      </w:tr>
      <w:tr w:rsidR="00D72247" w:rsidRPr="00B62CA1" w:rsidTr="00D309D2">
        <w:trPr>
          <w:jc w:val="center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Верстак передвижной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С 506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Передвижной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450×700×1130</w:t>
            </w:r>
          </w:p>
        </w:tc>
      </w:tr>
      <w:tr w:rsidR="00D72247" w:rsidRPr="00B62CA1" w:rsidTr="00D309D2">
        <w:trPr>
          <w:jc w:val="center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Резервуар для отработавших масел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С 280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Вместимость 0,5 м</w:t>
            </w:r>
            <w:r w:rsidRPr="00B62CA1">
              <w:rPr>
                <w:rFonts w:eastAsia="Calibri"/>
                <w:sz w:val="26"/>
                <w:szCs w:val="26"/>
                <w:vertAlign w:val="superscript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72247" w:rsidRPr="00B62CA1" w:rsidTr="00D309D2">
        <w:trPr>
          <w:jc w:val="center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Верстак слесарный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АТО-03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665×335×1210</w:t>
            </w:r>
          </w:p>
        </w:tc>
      </w:tr>
      <w:tr w:rsidR="00D72247" w:rsidRPr="00B62CA1" w:rsidTr="00D309D2">
        <w:trPr>
          <w:jc w:val="center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Тележка для слесаря-сборщика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Т-5005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665×350×930</w:t>
            </w:r>
          </w:p>
        </w:tc>
      </w:tr>
      <w:tr w:rsidR="00D72247" w:rsidRPr="00B62CA1" w:rsidTr="00D309D2">
        <w:trPr>
          <w:jc w:val="center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Опора регулируемая для легкового автомобиля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Н-703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270×235×1570</w:t>
            </w:r>
          </w:p>
        </w:tc>
      </w:tr>
      <w:tr w:rsidR="00D72247" w:rsidRPr="00B62CA1" w:rsidTr="00D309D2">
        <w:trPr>
          <w:jc w:val="center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Ящик для инструмента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ИЭ 69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850×1380</w:t>
            </w:r>
          </w:p>
        </w:tc>
      </w:tr>
      <w:tr w:rsidR="00D72247" w:rsidRPr="00B62CA1" w:rsidTr="00D309D2">
        <w:trPr>
          <w:jc w:val="center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Ванна для мойки</w:t>
            </w:r>
          </w:p>
          <w:p w:rsidR="00D72247" w:rsidRPr="00B62CA1" w:rsidRDefault="00D72247" w:rsidP="00D309D2">
            <w:pPr>
              <w:tabs>
                <w:tab w:val="left" w:pos="7875"/>
              </w:tabs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деталей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2031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550×330</w:t>
            </w:r>
          </w:p>
        </w:tc>
      </w:tr>
      <w:tr w:rsidR="00D72247" w:rsidRPr="00B62CA1" w:rsidTr="00D309D2">
        <w:trPr>
          <w:jc w:val="center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Подъемник двухстоечный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П-25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960×1200</w:t>
            </w:r>
          </w:p>
        </w:tc>
      </w:tr>
      <w:tr w:rsidR="00D72247" w:rsidRPr="00B62CA1" w:rsidTr="00D309D2">
        <w:trPr>
          <w:jc w:val="center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Набор инструментов слесаря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2446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2CA1">
              <w:rPr>
                <w:rFonts w:eastAsia="Calibri"/>
                <w:sz w:val="26"/>
                <w:szCs w:val="26"/>
                <w:lang w:eastAsia="en-US"/>
              </w:rPr>
              <w:t>36 предметов, масса 13 кг.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247" w:rsidRPr="00B62CA1" w:rsidRDefault="00D72247" w:rsidP="00D309D2">
            <w:pPr>
              <w:tabs>
                <w:tab w:val="left" w:pos="7875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D72247" w:rsidRPr="00B54D12" w:rsidRDefault="00D72247" w:rsidP="00D72247">
      <w:pPr>
        <w:jc w:val="right"/>
        <w:rPr>
          <w:rFonts w:eastAsia="Calibri"/>
          <w:sz w:val="28"/>
          <w:szCs w:val="28"/>
          <w:lang w:eastAsia="en-US"/>
        </w:rPr>
      </w:pPr>
    </w:p>
    <w:p w:rsidR="00D72247" w:rsidRPr="00B54D12" w:rsidRDefault="00D72247" w:rsidP="00D72247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B54D12">
        <w:rPr>
          <w:rFonts w:eastAsia="Calibri"/>
          <w:sz w:val="28"/>
          <w:szCs w:val="28"/>
          <w:lang w:eastAsia="en-US"/>
        </w:rPr>
        <w:br w:type="page"/>
      </w:r>
    </w:p>
    <w:p w:rsidR="00D72247" w:rsidRPr="00B54D12" w:rsidRDefault="00D72247" w:rsidP="00D72247">
      <w:pPr>
        <w:pStyle w:val="21"/>
        <w:jc w:val="right"/>
      </w:pPr>
      <w:bookmarkStart w:id="5" w:name="_Toc473599416"/>
      <w:bookmarkStart w:id="6" w:name="_Toc8719454"/>
      <w:r w:rsidRPr="00B54D12">
        <w:lastRenderedPageBreak/>
        <w:t xml:space="preserve">Приложение </w:t>
      </w:r>
      <w:bookmarkEnd w:id="5"/>
      <w:bookmarkEnd w:id="6"/>
      <w:r>
        <w:t>2</w:t>
      </w:r>
    </w:p>
    <w:p w:rsidR="00D72247" w:rsidRDefault="00D72247" w:rsidP="00D72247">
      <w:pPr>
        <w:shd w:val="clear" w:color="auto" w:fill="FFFFFF"/>
        <w:spacing w:before="100"/>
        <w:ind w:left="14" w:right="43"/>
        <w:jc w:val="center"/>
        <w:rPr>
          <w:bCs/>
          <w:color w:val="000000"/>
          <w:sz w:val="26"/>
          <w:szCs w:val="26"/>
        </w:rPr>
      </w:pPr>
    </w:p>
    <w:p w:rsidR="00D72247" w:rsidRPr="00B62CA1" w:rsidRDefault="00D72247" w:rsidP="00D72247">
      <w:pPr>
        <w:shd w:val="clear" w:color="auto" w:fill="FFFFFF"/>
        <w:spacing w:before="100"/>
        <w:ind w:left="14" w:right="43"/>
        <w:jc w:val="center"/>
        <w:rPr>
          <w:bCs/>
          <w:color w:val="000000"/>
          <w:sz w:val="26"/>
          <w:szCs w:val="26"/>
        </w:rPr>
      </w:pPr>
      <w:r w:rsidRPr="00B62CA1">
        <w:rPr>
          <w:bCs/>
          <w:color w:val="000000"/>
          <w:sz w:val="26"/>
          <w:szCs w:val="26"/>
        </w:rPr>
        <w:t>Пример оформления технологической карты</w:t>
      </w:r>
    </w:p>
    <w:p w:rsidR="00D72247" w:rsidRPr="00B62CA1" w:rsidRDefault="00D72247" w:rsidP="00D72247">
      <w:pPr>
        <w:shd w:val="clear" w:color="auto" w:fill="FFFFFF"/>
        <w:spacing w:before="100"/>
        <w:ind w:left="14" w:right="43"/>
        <w:rPr>
          <w:b/>
          <w:bCs/>
          <w:color w:val="000000"/>
          <w:sz w:val="26"/>
          <w:szCs w:val="26"/>
        </w:rPr>
      </w:pPr>
    </w:p>
    <w:p w:rsidR="00D72247" w:rsidRPr="00B62CA1" w:rsidRDefault="00D72247" w:rsidP="00D72247">
      <w:pPr>
        <w:shd w:val="clear" w:color="auto" w:fill="FFFFFF"/>
        <w:spacing w:before="100" w:beforeAutospacing="1" w:afterAutospacing="1"/>
        <w:ind w:left="11" w:right="45"/>
        <w:contextualSpacing/>
        <w:jc w:val="both"/>
        <w:rPr>
          <w:sz w:val="26"/>
          <w:szCs w:val="26"/>
        </w:rPr>
      </w:pPr>
      <w:r w:rsidRPr="00B62CA1">
        <w:rPr>
          <w:color w:val="000000"/>
          <w:sz w:val="26"/>
          <w:szCs w:val="26"/>
        </w:rPr>
        <w:t>Таблица 1 – Технологическая карта на проверку головки блока цилиндров двигателя ЗМЗ-406.1 на герметичность. Общая трудоемкость 0,5чел ×час. Исполнитель: слесарь V разряда</w:t>
      </w:r>
    </w:p>
    <w:tbl>
      <w:tblPr>
        <w:tblStyle w:val="22"/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2995"/>
        <w:gridCol w:w="1699"/>
        <w:gridCol w:w="1117"/>
        <w:gridCol w:w="2892"/>
      </w:tblGrid>
      <w:tr w:rsidR="00D72247" w:rsidRPr="00B62CA1" w:rsidTr="00D309D2">
        <w:trPr>
          <w:jc w:val="center"/>
        </w:trPr>
        <w:tc>
          <w:tcPr>
            <w:tcW w:w="766" w:type="dxa"/>
            <w:vAlign w:val="center"/>
            <w:hideMark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Наименование операции и перехода</w:t>
            </w:r>
          </w:p>
        </w:tc>
        <w:tc>
          <w:tcPr>
            <w:tcW w:w="0" w:type="auto"/>
            <w:vAlign w:val="center"/>
            <w:hideMark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Оборудование и инструмент</w:t>
            </w:r>
          </w:p>
        </w:tc>
        <w:tc>
          <w:tcPr>
            <w:tcW w:w="0" w:type="auto"/>
            <w:vAlign w:val="center"/>
            <w:hideMark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Норма времени, мин</w:t>
            </w:r>
          </w:p>
        </w:tc>
        <w:tc>
          <w:tcPr>
            <w:tcW w:w="0" w:type="auto"/>
            <w:vAlign w:val="center"/>
            <w:hideMark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Технические требования и указания</w:t>
            </w:r>
          </w:p>
        </w:tc>
      </w:tr>
      <w:tr w:rsidR="00D72247" w:rsidRPr="00B62CA1" w:rsidTr="00D309D2">
        <w:trPr>
          <w:jc w:val="center"/>
        </w:trPr>
        <w:tc>
          <w:tcPr>
            <w:tcW w:w="766" w:type="dxa"/>
            <w:hideMark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5</w:t>
            </w:r>
          </w:p>
        </w:tc>
      </w:tr>
      <w:tr w:rsidR="00D72247" w:rsidRPr="00B62CA1" w:rsidTr="00D309D2">
        <w:trPr>
          <w:jc w:val="center"/>
        </w:trPr>
        <w:tc>
          <w:tcPr>
            <w:tcW w:w="766" w:type="dxa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72247" w:rsidRPr="00B62CA1" w:rsidRDefault="00D72247" w:rsidP="00D309D2">
            <w:pPr>
              <w:suppressAutoHyphens/>
              <w:contextualSpacing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Установить головку блока на стол и произвести контроль внешним осмотром</w:t>
            </w:r>
          </w:p>
        </w:tc>
        <w:tc>
          <w:tcPr>
            <w:tcW w:w="0" w:type="auto"/>
            <w:vAlign w:val="center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Стол</w:t>
            </w:r>
          </w:p>
        </w:tc>
        <w:tc>
          <w:tcPr>
            <w:tcW w:w="0" w:type="auto"/>
            <w:vAlign w:val="center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72247" w:rsidRPr="00B62CA1" w:rsidRDefault="00D72247" w:rsidP="00D309D2">
            <w:pPr>
              <w:suppressAutoHyphens/>
              <w:contextualSpacing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ГБЦ принимаются в чистом состоянии и без видимых дефектов системы охлаждения</w:t>
            </w:r>
          </w:p>
        </w:tc>
      </w:tr>
      <w:tr w:rsidR="00D72247" w:rsidRPr="00B62CA1" w:rsidTr="00D309D2">
        <w:trPr>
          <w:jc w:val="center"/>
        </w:trPr>
        <w:tc>
          <w:tcPr>
            <w:tcW w:w="766" w:type="dxa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72247" w:rsidRPr="00B62CA1" w:rsidRDefault="00D72247" w:rsidP="00D309D2">
            <w:pPr>
              <w:suppressAutoHyphens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Установить комплект заглушек</w:t>
            </w:r>
          </w:p>
        </w:tc>
        <w:tc>
          <w:tcPr>
            <w:tcW w:w="0" w:type="auto"/>
            <w:vAlign w:val="center"/>
          </w:tcPr>
          <w:p w:rsidR="00D72247" w:rsidRPr="00B62CA1" w:rsidRDefault="00D72247" w:rsidP="00D309D2">
            <w:pPr>
              <w:shd w:val="clear" w:color="auto" w:fill="FFFFFF"/>
              <w:suppressAutoHyphens/>
              <w:spacing w:line="276" w:lineRule="auto"/>
              <w:ind w:left="101" w:right="101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62CA1">
              <w:rPr>
                <w:color w:val="000000"/>
                <w:sz w:val="24"/>
                <w:szCs w:val="24"/>
              </w:rPr>
              <w:t xml:space="preserve">Комплект заглушек, </w:t>
            </w:r>
          </w:p>
          <w:p w:rsidR="00D72247" w:rsidRPr="00B62CA1" w:rsidRDefault="00D72247" w:rsidP="00D309D2">
            <w:pPr>
              <w:suppressAutoHyphens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ключ 13×14,</w:t>
            </w:r>
          </w:p>
          <w:p w:rsidR="00D72247" w:rsidRPr="00B62CA1" w:rsidRDefault="00D72247" w:rsidP="00D309D2">
            <w:pPr>
              <w:shd w:val="clear" w:color="auto" w:fill="FFFFFF"/>
              <w:suppressAutoHyphens/>
              <w:spacing w:line="276" w:lineRule="auto"/>
              <w:ind w:left="101" w:right="101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ключ 17×19</w:t>
            </w:r>
          </w:p>
        </w:tc>
        <w:tc>
          <w:tcPr>
            <w:tcW w:w="0" w:type="auto"/>
            <w:vAlign w:val="center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D72247" w:rsidRPr="00B62CA1" w:rsidRDefault="00D72247" w:rsidP="00D309D2">
            <w:pPr>
              <w:suppressAutoHyphens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Проверить состояние резиновых уплотнительных элементов заглушек.</w:t>
            </w:r>
          </w:p>
          <w:p w:rsidR="00D72247" w:rsidRPr="00B62CA1" w:rsidRDefault="00D72247" w:rsidP="00D309D2">
            <w:pPr>
              <w:suppressAutoHyphens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Трещины и разрывы не допускаются, произвести замену</w:t>
            </w:r>
          </w:p>
        </w:tc>
      </w:tr>
      <w:tr w:rsidR="00D72247" w:rsidRPr="00B62CA1" w:rsidTr="00D309D2">
        <w:trPr>
          <w:jc w:val="center"/>
        </w:trPr>
        <w:tc>
          <w:tcPr>
            <w:tcW w:w="766" w:type="dxa"/>
            <w:tcBorders>
              <w:bottom w:val="single" w:sz="4" w:space="0" w:color="auto"/>
            </w:tcBorders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2247" w:rsidRPr="00B62CA1" w:rsidRDefault="00D72247" w:rsidP="00D309D2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Подключить головку блока к стенду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Стенд</w:t>
            </w:r>
          </w:p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PTR 1600LH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72247" w:rsidRPr="00B62CA1" w:rsidRDefault="00D72247" w:rsidP="00D309D2">
            <w:pPr>
              <w:suppressAutoHyphens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Проверить состояние резинового рукава.</w:t>
            </w:r>
          </w:p>
          <w:p w:rsidR="00D72247" w:rsidRPr="00B62CA1" w:rsidRDefault="00D72247" w:rsidP="00D309D2">
            <w:pPr>
              <w:suppressAutoHyphens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Трещины, разрывы, обнажения внутреннего</w:t>
            </w:r>
            <w:r>
              <w:rPr>
                <w:sz w:val="24"/>
                <w:szCs w:val="24"/>
              </w:rPr>
              <w:t xml:space="preserve"> </w:t>
            </w:r>
            <w:r w:rsidRPr="00B62CA1">
              <w:rPr>
                <w:sz w:val="24"/>
                <w:szCs w:val="24"/>
              </w:rPr>
              <w:t>корда не допускается, произвести замену</w:t>
            </w:r>
          </w:p>
        </w:tc>
      </w:tr>
      <w:tr w:rsidR="00D72247" w:rsidRPr="00B62CA1" w:rsidTr="00D309D2">
        <w:trPr>
          <w:jc w:val="center"/>
        </w:trPr>
        <w:tc>
          <w:tcPr>
            <w:tcW w:w="766" w:type="dxa"/>
            <w:tcBorders>
              <w:bottom w:val="single" w:sz="4" w:space="0" w:color="auto"/>
            </w:tcBorders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2247" w:rsidRPr="00B62CA1" w:rsidRDefault="00D72247" w:rsidP="00D309D2">
            <w:pPr>
              <w:suppressAutoHyphens/>
              <w:contextualSpacing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Опустить головку блока в ванну и</w:t>
            </w:r>
            <w:r>
              <w:rPr>
                <w:sz w:val="24"/>
                <w:szCs w:val="24"/>
              </w:rPr>
              <w:t xml:space="preserve"> </w:t>
            </w:r>
            <w:r w:rsidRPr="00B62CA1">
              <w:rPr>
                <w:sz w:val="24"/>
                <w:szCs w:val="24"/>
              </w:rPr>
              <w:t>регулятором создавать давление с выдержкой 1-2 мин.</w:t>
            </w:r>
          </w:p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0,1-0,2 МПа</w:t>
            </w:r>
          </w:p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0,2-0,3 МПа</w:t>
            </w:r>
          </w:p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0,3-0,4 МПа</w:t>
            </w:r>
          </w:p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0,4-0,5 МПа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Стенд</w:t>
            </w:r>
          </w:p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PTR 1600LH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2247" w:rsidRPr="00B62CA1" w:rsidRDefault="00D72247" w:rsidP="00D309D2">
            <w:pPr>
              <w:suppressAutoHyphens/>
              <w:contextualSpacing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Температура воды 30-40 С.</w:t>
            </w:r>
          </w:p>
          <w:p w:rsidR="00D72247" w:rsidRPr="00B62CA1" w:rsidRDefault="00D72247" w:rsidP="00D309D2">
            <w:pPr>
              <w:suppressAutoHyphens/>
              <w:contextualSpacing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При обнаружении утечки воздуха из-за неплотного прилегания заглушек испытания прекратить</w:t>
            </w:r>
            <w:r>
              <w:rPr>
                <w:sz w:val="24"/>
                <w:szCs w:val="24"/>
              </w:rPr>
              <w:t xml:space="preserve"> </w:t>
            </w:r>
            <w:r w:rsidRPr="00B62CA1">
              <w:rPr>
                <w:sz w:val="24"/>
                <w:szCs w:val="24"/>
              </w:rPr>
              <w:t>(отключить воздух) и устранить неисправность.</w:t>
            </w:r>
          </w:p>
          <w:p w:rsidR="00D72247" w:rsidRPr="00B62CA1" w:rsidRDefault="00D72247" w:rsidP="00D309D2">
            <w:pPr>
              <w:suppressAutoHyphens/>
              <w:contextualSpacing/>
              <w:rPr>
                <w:sz w:val="24"/>
                <w:szCs w:val="24"/>
              </w:rPr>
            </w:pPr>
            <w:r w:rsidRPr="00B62CA1">
              <w:rPr>
                <w:sz w:val="24"/>
                <w:szCs w:val="24"/>
              </w:rPr>
              <w:t>При обнаружении неисправности системы охлаждения</w:t>
            </w:r>
            <w:r>
              <w:rPr>
                <w:sz w:val="24"/>
                <w:szCs w:val="24"/>
              </w:rPr>
              <w:t xml:space="preserve"> </w:t>
            </w:r>
            <w:r w:rsidRPr="00B62CA1">
              <w:rPr>
                <w:sz w:val="24"/>
                <w:szCs w:val="24"/>
              </w:rPr>
              <w:t>головки испытания прекратить (отключить</w:t>
            </w:r>
            <w:r>
              <w:rPr>
                <w:sz w:val="24"/>
                <w:szCs w:val="24"/>
              </w:rPr>
              <w:t xml:space="preserve"> </w:t>
            </w:r>
            <w:r w:rsidRPr="00B62CA1">
              <w:rPr>
                <w:sz w:val="24"/>
                <w:szCs w:val="24"/>
              </w:rPr>
              <w:t>подачу воздуха) место утечки обозначить краской</w:t>
            </w:r>
          </w:p>
        </w:tc>
      </w:tr>
      <w:tr w:rsidR="00D72247" w:rsidRPr="00B62CA1" w:rsidTr="00D309D2">
        <w:trPr>
          <w:jc w:val="center"/>
        </w:trPr>
        <w:tc>
          <w:tcPr>
            <w:tcW w:w="0" w:type="auto"/>
            <w:gridSpan w:val="5"/>
            <w:tcBorders>
              <w:left w:val="nil"/>
              <w:bottom w:val="nil"/>
              <w:right w:val="nil"/>
            </w:tcBorders>
          </w:tcPr>
          <w:p w:rsidR="00D72247" w:rsidRDefault="00D72247" w:rsidP="00D309D2">
            <w:pPr>
              <w:suppressAutoHyphens/>
              <w:rPr>
                <w:sz w:val="26"/>
                <w:szCs w:val="26"/>
              </w:rPr>
            </w:pPr>
          </w:p>
          <w:p w:rsidR="00D72247" w:rsidRDefault="00D72247" w:rsidP="00D309D2">
            <w:pPr>
              <w:suppressAutoHyphens/>
              <w:rPr>
                <w:sz w:val="26"/>
                <w:szCs w:val="26"/>
              </w:rPr>
            </w:pPr>
          </w:p>
          <w:p w:rsidR="00D72247" w:rsidRPr="00B62CA1" w:rsidRDefault="00D72247" w:rsidP="00D309D2">
            <w:pPr>
              <w:suppressAutoHyphens/>
              <w:rPr>
                <w:sz w:val="26"/>
                <w:szCs w:val="26"/>
              </w:rPr>
            </w:pPr>
          </w:p>
        </w:tc>
      </w:tr>
      <w:tr w:rsidR="00D72247" w:rsidRPr="00B62CA1" w:rsidTr="00D309D2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right w:val="nil"/>
            </w:tcBorders>
          </w:tcPr>
          <w:p w:rsidR="00D72247" w:rsidRDefault="00D72247" w:rsidP="00D309D2">
            <w:pPr>
              <w:suppressAutoHyphens/>
              <w:rPr>
                <w:sz w:val="26"/>
                <w:szCs w:val="26"/>
              </w:rPr>
            </w:pPr>
          </w:p>
          <w:p w:rsidR="00D72247" w:rsidRPr="00B62CA1" w:rsidRDefault="00D72247" w:rsidP="00D309D2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Окончание таблицы 1</w:t>
            </w:r>
          </w:p>
        </w:tc>
      </w:tr>
      <w:tr w:rsidR="00D72247" w:rsidRPr="00B62CA1" w:rsidTr="00D309D2">
        <w:trPr>
          <w:jc w:val="center"/>
        </w:trPr>
        <w:tc>
          <w:tcPr>
            <w:tcW w:w="766" w:type="dxa"/>
            <w:vAlign w:val="center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:rsidR="00D72247" w:rsidRPr="00B62CA1" w:rsidRDefault="00D72247" w:rsidP="00D309D2">
            <w:pPr>
              <w:suppressAutoHyphens/>
              <w:jc w:val="center"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5</w:t>
            </w:r>
          </w:p>
        </w:tc>
      </w:tr>
      <w:tr w:rsidR="00D72247" w:rsidRPr="00B62CA1" w:rsidTr="00D309D2">
        <w:trPr>
          <w:jc w:val="center"/>
        </w:trPr>
        <w:tc>
          <w:tcPr>
            <w:tcW w:w="766" w:type="dxa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D72247" w:rsidRPr="00B62CA1" w:rsidRDefault="00D72247" w:rsidP="00D309D2">
            <w:pPr>
              <w:suppressAutoHyphens/>
              <w:contextualSpacing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Опустить головку блока в ванну и</w:t>
            </w:r>
            <w:r>
              <w:rPr>
                <w:sz w:val="26"/>
                <w:szCs w:val="26"/>
              </w:rPr>
              <w:t xml:space="preserve"> </w:t>
            </w:r>
            <w:r w:rsidRPr="00B62CA1">
              <w:rPr>
                <w:sz w:val="26"/>
                <w:szCs w:val="26"/>
              </w:rPr>
              <w:t>регулятором создавать давление с выдержкой 1-2 мин.</w:t>
            </w:r>
          </w:p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0,1-0,2 МПа</w:t>
            </w:r>
          </w:p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0,2-0,3 МПа</w:t>
            </w:r>
          </w:p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0,3-0,4 МПа</w:t>
            </w:r>
          </w:p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0,4-0,5 МПа</w:t>
            </w:r>
          </w:p>
        </w:tc>
        <w:tc>
          <w:tcPr>
            <w:tcW w:w="0" w:type="auto"/>
            <w:vAlign w:val="center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Стенд</w:t>
            </w:r>
          </w:p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PTR 1600LH</w:t>
            </w:r>
          </w:p>
        </w:tc>
        <w:tc>
          <w:tcPr>
            <w:tcW w:w="0" w:type="auto"/>
            <w:vAlign w:val="center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D72247" w:rsidRPr="00B62CA1" w:rsidRDefault="00D72247" w:rsidP="00D309D2">
            <w:pPr>
              <w:suppressAutoHyphens/>
              <w:contextualSpacing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Температура воды 30-40 С.</w:t>
            </w:r>
          </w:p>
          <w:p w:rsidR="00D72247" w:rsidRPr="00B62CA1" w:rsidRDefault="00D72247" w:rsidP="00D309D2">
            <w:pPr>
              <w:suppressAutoHyphens/>
              <w:contextualSpacing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При обнаружении утечки воздуха из-за неплотного прилегания заглушек испытания прекратить</w:t>
            </w:r>
            <w:r>
              <w:rPr>
                <w:sz w:val="26"/>
                <w:szCs w:val="26"/>
              </w:rPr>
              <w:t xml:space="preserve"> </w:t>
            </w:r>
            <w:r w:rsidRPr="00B62CA1">
              <w:rPr>
                <w:sz w:val="26"/>
                <w:szCs w:val="26"/>
              </w:rPr>
              <w:t>(отключить воздух) и устранить неисправность.</w:t>
            </w:r>
          </w:p>
          <w:p w:rsidR="00D72247" w:rsidRPr="00B62CA1" w:rsidRDefault="00D72247" w:rsidP="00D309D2">
            <w:pPr>
              <w:suppressAutoHyphens/>
              <w:contextualSpacing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При обнаружении неисправности системы охлаждения</w:t>
            </w:r>
            <w:r>
              <w:rPr>
                <w:sz w:val="26"/>
                <w:szCs w:val="26"/>
              </w:rPr>
              <w:t xml:space="preserve"> </w:t>
            </w:r>
            <w:r w:rsidRPr="00B62CA1">
              <w:rPr>
                <w:sz w:val="26"/>
                <w:szCs w:val="26"/>
              </w:rPr>
              <w:t>головки испытания прекратить (отключить</w:t>
            </w:r>
            <w:r>
              <w:rPr>
                <w:sz w:val="26"/>
                <w:szCs w:val="26"/>
              </w:rPr>
              <w:t xml:space="preserve"> </w:t>
            </w:r>
            <w:r w:rsidRPr="00B62CA1">
              <w:rPr>
                <w:sz w:val="26"/>
                <w:szCs w:val="26"/>
              </w:rPr>
              <w:t>подачу воздуха) место утечки обозначить краской</w:t>
            </w:r>
          </w:p>
        </w:tc>
      </w:tr>
      <w:tr w:rsidR="00D72247" w:rsidRPr="00B62CA1" w:rsidTr="00D309D2">
        <w:trPr>
          <w:jc w:val="center"/>
        </w:trPr>
        <w:tc>
          <w:tcPr>
            <w:tcW w:w="766" w:type="dxa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D72247" w:rsidRPr="00B62CA1" w:rsidRDefault="00D72247" w:rsidP="00D309D2">
            <w:pPr>
              <w:suppressAutoHyphens/>
              <w:contextualSpacing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Отключить подачу воздуха и вынуть головку блока из ванны</w:t>
            </w:r>
          </w:p>
        </w:tc>
        <w:tc>
          <w:tcPr>
            <w:tcW w:w="0" w:type="auto"/>
            <w:vAlign w:val="center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Стенд</w:t>
            </w:r>
          </w:p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PTR 1600LH</w:t>
            </w:r>
          </w:p>
        </w:tc>
        <w:tc>
          <w:tcPr>
            <w:tcW w:w="0" w:type="auto"/>
            <w:vAlign w:val="center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D72247" w:rsidRPr="00B62CA1" w:rsidRDefault="00D72247" w:rsidP="00D309D2">
            <w:pPr>
              <w:suppressAutoHyphens/>
              <w:rPr>
                <w:sz w:val="26"/>
                <w:szCs w:val="26"/>
              </w:rPr>
            </w:pPr>
          </w:p>
        </w:tc>
      </w:tr>
      <w:tr w:rsidR="00D72247" w:rsidRPr="00B62CA1" w:rsidTr="00D309D2">
        <w:trPr>
          <w:jc w:val="center"/>
        </w:trPr>
        <w:tc>
          <w:tcPr>
            <w:tcW w:w="766" w:type="dxa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D72247" w:rsidRPr="00B62CA1" w:rsidRDefault="00D72247" w:rsidP="00D309D2">
            <w:pPr>
              <w:suppressAutoHyphens/>
              <w:contextualSpacing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 xml:space="preserve">Снять комплект заглушек </w:t>
            </w:r>
          </w:p>
          <w:p w:rsidR="00D72247" w:rsidRPr="00B62CA1" w:rsidRDefault="00D72247" w:rsidP="00D309D2">
            <w:pPr>
              <w:suppressAutoHyphens/>
              <w:contextualSpacing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(выполнить п. 2 - 3  в обратной последовательности)</w:t>
            </w:r>
          </w:p>
        </w:tc>
        <w:tc>
          <w:tcPr>
            <w:tcW w:w="0" w:type="auto"/>
            <w:vAlign w:val="center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ключ 13×14,</w:t>
            </w:r>
          </w:p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ключ 17×19</w:t>
            </w:r>
          </w:p>
        </w:tc>
        <w:tc>
          <w:tcPr>
            <w:tcW w:w="0" w:type="auto"/>
            <w:vAlign w:val="center"/>
          </w:tcPr>
          <w:p w:rsidR="00D72247" w:rsidRPr="00B62CA1" w:rsidRDefault="00D72247" w:rsidP="00D309D2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</w:tcPr>
          <w:p w:rsidR="00D72247" w:rsidRPr="00B62CA1" w:rsidRDefault="00D72247" w:rsidP="00D309D2">
            <w:pPr>
              <w:suppressAutoHyphens/>
              <w:rPr>
                <w:sz w:val="26"/>
                <w:szCs w:val="26"/>
              </w:rPr>
            </w:pPr>
          </w:p>
        </w:tc>
      </w:tr>
      <w:tr w:rsidR="00D72247" w:rsidRPr="00B62CA1" w:rsidTr="00D309D2">
        <w:trPr>
          <w:jc w:val="center"/>
        </w:trPr>
        <w:tc>
          <w:tcPr>
            <w:tcW w:w="0" w:type="auto"/>
            <w:gridSpan w:val="5"/>
          </w:tcPr>
          <w:p w:rsidR="00D72247" w:rsidRPr="00B62CA1" w:rsidRDefault="00D72247" w:rsidP="00D309D2">
            <w:pPr>
              <w:suppressAutoHyphens/>
              <w:rPr>
                <w:sz w:val="26"/>
                <w:szCs w:val="26"/>
              </w:rPr>
            </w:pPr>
            <w:r w:rsidRPr="00B62CA1">
              <w:rPr>
                <w:sz w:val="26"/>
                <w:szCs w:val="26"/>
              </w:rPr>
              <w:t>Итого</w:t>
            </w:r>
            <w:r w:rsidRPr="00B62CA1">
              <w:rPr>
                <w:sz w:val="26"/>
                <w:szCs w:val="26"/>
              </w:rPr>
              <w:tab/>
            </w:r>
            <w:r w:rsidRPr="00B62CA1">
              <w:rPr>
                <w:sz w:val="26"/>
                <w:szCs w:val="26"/>
              </w:rPr>
              <w:tab/>
            </w:r>
            <w:r w:rsidRPr="00B62CA1">
              <w:rPr>
                <w:sz w:val="26"/>
                <w:szCs w:val="26"/>
              </w:rPr>
              <w:tab/>
            </w:r>
            <w:r w:rsidRPr="00B62CA1">
              <w:rPr>
                <w:sz w:val="26"/>
                <w:szCs w:val="26"/>
              </w:rPr>
              <w:tab/>
            </w:r>
            <w:r w:rsidRPr="00B62CA1">
              <w:rPr>
                <w:sz w:val="26"/>
                <w:szCs w:val="26"/>
              </w:rPr>
              <w:tab/>
            </w:r>
            <w:r w:rsidRPr="00B62CA1">
              <w:rPr>
                <w:sz w:val="26"/>
                <w:szCs w:val="26"/>
              </w:rPr>
              <w:tab/>
            </w:r>
            <w:r w:rsidRPr="00B62CA1">
              <w:rPr>
                <w:sz w:val="26"/>
                <w:szCs w:val="26"/>
              </w:rPr>
              <w:tab/>
            </w:r>
            <w:r w:rsidRPr="00B62CA1">
              <w:rPr>
                <w:sz w:val="26"/>
                <w:szCs w:val="26"/>
              </w:rPr>
              <w:tab/>
            </w:r>
            <w:r w:rsidRPr="00B62CA1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 xml:space="preserve">   </w:t>
            </w:r>
            <w:r w:rsidRPr="00B62CA1">
              <w:rPr>
                <w:sz w:val="26"/>
                <w:szCs w:val="26"/>
              </w:rPr>
              <w:t>30</w:t>
            </w:r>
          </w:p>
        </w:tc>
      </w:tr>
    </w:tbl>
    <w:p w:rsidR="00D72247" w:rsidRDefault="00D72247" w:rsidP="00D72247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D72247" w:rsidRPr="00D72247" w:rsidRDefault="00D72247" w:rsidP="00D72247">
      <w:pPr>
        <w:rPr>
          <w:rFonts w:eastAsia="Calibri"/>
          <w:sz w:val="28"/>
          <w:szCs w:val="28"/>
          <w:lang w:eastAsia="en-US"/>
        </w:rPr>
      </w:pPr>
    </w:p>
    <w:p w:rsidR="00F41DFD" w:rsidRDefault="00F41DFD"/>
    <w:p w:rsidR="00D72247" w:rsidRDefault="00D72247"/>
    <w:p w:rsidR="00D72247" w:rsidRDefault="00D72247"/>
    <w:p w:rsidR="00D72247" w:rsidRDefault="00D72247"/>
    <w:p w:rsidR="00D72247" w:rsidRDefault="00D72247"/>
    <w:p w:rsidR="00D72247" w:rsidRDefault="00D72247"/>
    <w:p w:rsidR="00D72247" w:rsidRDefault="00D72247"/>
    <w:p w:rsidR="00D72247" w:rsidRDefault="00D72247"/>
    <w:p w:rsidR="00D72247" w:rsidRDefault="00D72247"/>
    <w:p w:rsidR="00D72247" w:rsidRDefault="00D72247"/>
    <w:p w:rsidR="00D72247" w:rsidRDefault="00D72247"/>
    <w:p w:rsidR="00D72247" w:rsidRDefault="00D72247"/>
    <w:p w:rsidR="00D72247" w:rsidRDefault="00D72247"/>
    <w:p w:rsidR="00D72247" w:rsidRDefault="00D72247"/>
    <w:p w:rsidR="00D72247" w:rsidRDefault="00D72247"/>
    <w:p w:rsidR="00D72247" w:rsidRDefault="00D72247"/>
    <w:p w:rsidR="00D72247" w:rsidRDefault="00D72247"/>
    <w:p w:rsidR="00D72247" w:rsidRDefault="00D72247"/>
    <w:p w:rsidR="00D72247" w:rsidRDefault="00D72247" w:rsidP="00D7224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E71E0">
        <w:rPr>
          <w:rFonts w:eastAsia="Calibri"/>
          <w:b/>
          <w:sz w:val="28"/>
          <w:szCs w:val="28"/>
          <w:lang w:eastAsia="en-US"/>
        </w:rPr>
        <w:lastRenderedPageBreak/>
        <w:t xml:space="preserve">Варианты заданий </w:t>
      </w:r>
    </w:p>
    <w:p w:rsidR="00D72247" w:rsidRPr="006E71E0" w:rsidRDefault="00D72247" w:rsidP="00D72247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Style w:val="3"/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"/>
        <w:gridCol w:w="2328"/>
        <w:gridCol w:w="1849"/>
        <w:gridCol w:w="1518"/>
        <w:gridCol w:w="3195"/>
      </w:tblGrid>
      <w:tr w:rsidR="00D72247" w:rsidRPr="006E71E0" w:rsidTr="00D309D2">
        <w:trPr>
          <w:jc w:val="center"/>
        </w:trPr>
        <w:tc>
          <w:tcPr>
            <w:tcW w:w="521" w:type="dxa"/>
            <w:vAlign w:val="center"/>
          </w:tcPr>
          <w:p w:rsidR="00D72247" w:rsidRPr="006E71E0" w:rsidRDefault="00D72247" w:rsidP="00D309D2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:rsidR="00D72247" w:rsidRPr="006E71E0" w:rsidRDefault="00D72247" w:rsidP="00D309D2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Участок или зона</w:t>
            </w:r>
          </w:p>
        </w:tc>
        <w:tc>
          <w:tcPr>
            <w:tcW w:w="0" w:type="auto"/>
            <w:vAlign w:val="center"/>
          </w:tcPr>
          <w:p w:rsidR="00D72247" w:rsidRPr="006E71E0" w:rsidRDefault="00D72247" w:rsidP="00D309D2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Вид работ</w:t>
            </w:r>
          </w:p>
        </w:tc>
        <w:tc>
          <w:tcPr>
            <w:tcW w:w="0" w:type="auto"/>
            <w:vAlign w:val="center"/>
          </w:tcPr>
          <w:p w:rsidR="00D72247" w:rsidRPr="006E71E0" w:rsidRDefault="00D72247" w:rsidP="00D309D2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 xml:space="preserve">Марка </w:t>
            </w:r>
            <w:r>
              <w:rPr>
                <w:sz w:val="24"/>
                <w:szCs w:val="24"/>
              </w:rPr>
              <w:t>автомобиля</w:t>
            </w:r>
          </w:p>
        </w:tc>
        <w:tc>
          <w:tcPr>
            <w:tcW w:w="0" w:type="auto"/>
            <w:vAlign w:val="center"/>
          </w:tcPr>
          <w:p w:rsidR="00D72247" w:rsidRPr="006E71E0" w:rsidRDefault="00D72247" w:rsidP="00D309D2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Технологическая карта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  <w:vAlign w:val="center"/>
          </w:tcPr>
          <w:p w:rsidR="00D72247" w:rsidRPr="006E71E0" w:rsidRDefault="00D72247" w:rsidP="00D309D2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D72247" w:rsidRPr="006E71E0" w:rsidRDefault="00D72247" w:rsidP="00D309D2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72247" w:rsidRPr="006E71E0" w:rsidRDefault="00D72247" w:rsidP="00D309D2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D72247" w:rsidRPr="006E71E0" w:rsidRDefault="00D72247" w:rsidP="00D309D2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D72247" w:rsidRPr="006E71E0" w:rsidRDefault="00D72247" w:rsidP="00D309D2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5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Моторный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Разборочные</w:t>
            </w: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НефАЗ-5299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Разборка ГБЦ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Моечные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Мойка деталей ДВС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Моечные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Мойка каналов коленчатого вала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Сборочные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Сборка КШМ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Испытательные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Обкатка двигателя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Агрегатный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Разборочные</w:t>
            </w: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НефАЗ-5299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Разборка рулевого редуктора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Разборка редуктора заднего моста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 насоса ГУР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 турбокомпрессора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Разборка АКПП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Сборочные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Сборка редуктора заднего моста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Испытательные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Испытание рулевого редуктора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Испытательные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Испытание насоса ГУР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Испытательные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Обкатка редуктора заднего моста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Электротехнический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НефАЗ-5299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 генератора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 стартера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Испытательные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Испытание генератора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Испытательные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Испытание стартера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Слесарно-механический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Станочные</w:t>
            </w: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НефАЗ-5299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Фрезеровка ГБЦ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Станочные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Шлифовка плоскости блока цилиндров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Станочные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Расточка блока цилиндров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Станочные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Шлифовка коленчатого вала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Станочные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Восстановление шпоночного паза коленчатого вала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Зона ТР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НефАЗ-5299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двигателя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АКПП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редуктора заднего моста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  <w:tcBorders>
              <w:bottom w:val="single" w:sz="4" w:space="0" w:color="auto"/>
            </w:tcBorders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рулевого редуктора</w:t>
            </w:r>
          </w:p>
        </w:tc>
      </w:tr>
      <w:tr w:rsidR="00D72247" w:rsidRPr="006E71E0" w:rsidTr="00D309D2">
        <w:trPr>
          <w:jc w:val="center"/>
        </w:trPr>
        <w:tc>
          <w:tcPr>
            <w:tcW w:w="9468" w:type="dxa"/>
            <w:gridSpan w:val="5"/>
            <w:tcBorders>
              <w:left w:val="nil"/>
              <w:bottom w:val="nil"/>
              <w:right w:val="nil"/>
            </w:tcBorders>
          </w:tcPr>
          <w:p w:rsidR="00D72247" w:rsidRDefault="00D72247" w:rsidP="00D309D2">
            <w:pPr>
              <w:rPr>
                <w:sz w:val="24"/>
                <w:szCs w:val="24"/>
              </w:rPr>
            </w:pPr>
          </w:p>
          <w:p w:rsidR="00D72247" w:rsidRDefault="00D72247" w:rsidP="00D309D2">
            <w:pPr>
              <w:rPr>
                <w:sz w:val="24"/>
                <w:szCs w:val="24"/>
              </w:rPr>
            </w:pPr>
          </w:p>
          <w:p w:rsidR="00D72247" w:rsidRDefault="00D72247" w:rsidP="00D309D2">
            <w:pPr>
              <w:rPr>
                <w:sz w:val="24"/>
                <w:szCs w:val="24"/>
              </w:rPr>
            </w:pPr>
          </w:p>
          <w:p w:rsidR="00D72247" w:rsidRDefault="00D72247" w:rsidP="00D309D2">
            <w:pPr>
              <w:rPr>
                <w:sz w:val="24"/>
                <w:szCs w:val="24"/>
              </w:rPr>
            </w:pPr>
          </w:p>
          <w:p w:rsidR="00D72247" w:rsidRPr="00AA1B6E" w:rsidRDefault="00D72247" w:rsidP="00D309D2">
            <w:pPr>
              <w:rPr>
                <w:sz w:val="24"/>
                <w:szCs w:val="24"/>
              </w:rPr>
            </w:pPr>
          </w:p>
        </w:tc>
      </w:tr>
      <w:tr w:rsidR="00D72247" w:rsidRPr="006E71E0" w:rsidTr="00D309D2">
        <w:trPr>
          <w:jc w:val="center"/>
        </w:trPr>
        <w:tc>
          <w:tcPr>
            <w:tcW w:w="9468" w:type="dxa"/>
            <w:gridSpan w:val="5"/>
            <w:tcBorders>
              <w:top w:val="nil"/>
              <w:left w:val="nil"/>
              <w:right w:val="nil"/>
            </w:tcBorders>
          </w:tcPr>
          <w:p w:rsidR="00D72247" w:rsidRPr="00AA1B6E" w:rsidRDefault="00D72247" w:rsidP="00D309D2"/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309D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 w:val="restart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колеса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заднего моста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рессор задней подвески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Замена подшипников ступицы переднего колеса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Замена пневматических элементов подвески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Зона ТО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Смазочные</w:t>
            </w: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НефАЗ-5299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Замена масла в двигателе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Смазочные</w:t>
            </w:r>
          </w:p>
        </w:tc>
        <w:tc>
          <w:tcPr>
            <w:tcW w:w="0" w:type="auto"/>
            <w:vMerge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Замена масла в АКПП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Смазочные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Смазка контрольных точек автомобиля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Крепёжные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Протяжка ходовой части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Шиномонтажный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Шиномонтажные</w:t>
            </w: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НефАЗ-5299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Разборка колеса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 колеса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Моторный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Разборочные</w:t>
            </w: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ГАЗ-А64</w:t>
            </w:r>
            <w:r w:rsidRPr="006E71E0">
              <w:rPr>
                <w:sz w:val="24"/>
                <w:szCs w:val="24"/>
                <w:lang w:val="en-US"/>
              </w:rPr>
              <w:t>R42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Разборка ГБЦ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Моечные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Мойка деталей ДВС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Моечные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Мойка каналов коленчатого вала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Сборочные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Сборка КШМ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Испытательные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Обкатка двигателя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Агрегатный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Разборочные</w:t>
            </w: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ГАЗ-А64</w:t>
            </w:r>
            <w:r w:rsidRPr="006E71E0">
              <w:rPr>
                <w:sz w:val="24"/>
                <w:szCs w:val="24"/>
                <w:lang w:val="en-US"/>
              </w:rPr>
              <w:t>R42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Разборка рулевой рейки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Разборка редуктора заднего моста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 насоса ГУР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 турбокомпрессора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Разборка КПП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Сборочные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Сборка редуктора заднего моста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Испытательные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Испытание рулевой рейки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Испытательные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Испытание насоса ГУР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Испытательные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Обкатка редуктора заднего моста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Электротехнический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ГАЗ-А64</w:t>
            </w:r>
            <w:r w:rsidRPr="006E71E0">
              <w:rPr>
                <w:sz w:val="24"/>
                <w:szCs w:val="24"/>
                <w:lang w:val="en-US"/>
              </w:rPr>
              <w:t>R42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 генератора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 стартера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Испытательные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Испытание генератора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  <w:tcBorders>
              <w:bottom w:val="single" w:sz="4" w:space="0" w:color="auto"/>
            </w:tcBorders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Испытательные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Испытание стартера</w:t>
            </w:r>
          </w:p>
        </w:tc>
      </w:tr>
      <w:tr w:rsidR="00D72247" w:rsidRPr="006E71E0" w:rsidTr="00D309D2">
        <w:trPr>
          <w:jc w:val="center"/>
        </w:trPr>
        <w:tc>
          <w:tcPr>
            <w:tcW w:w="9468" w:type="dxa"/>
            <w:gridSpan w:val="5"/>
            <w:tcBorders>
              <w:left w:val="nil"/>
              <w:bottom w:val="nil"/>
              <w:right w:val="nil"/>
            </w:tcBorders>
          </w:tcPr>
          <w:p w:rsidR="00D72247" w:rsidRDefault="00D72247" w:rsidP="00D309D2">
            <w:pPr>
              <w:rPr>
                <w:sz w:val="24"/>
                <w:szCs w:val="24"/>
              </w:rPr>
            </w:pPr>
          </w:p>
          <w:p w:rsidR="00D72247" w:rsidRDefault="00D72247" w:rsidP="00D309D2">
            <w:pPr>
              <w:rPr>
                <w:sz w:val="24"/>
                <w:szCs w:val="24"/>
              </w:rPr>
            </w:pPr>
          </w:p>
          <w:p w:rsidR="00D72247" w:rsidRDefault="00D72247" w:rsidP="00D309D2">
            <w:pPr>
              <w:rPr>
                <w:sz w:val="24"/>
                <w:szCs w:val="24"/>
              </w:rPr>
            </w:pPr>
          </w:p>
          <w:p w:rsidR="00D72247" w:rsidRDefault="00D72247" w:rsidP="00D309D2">
            <w:pPr>
              <w:rPr>
                <w:sz w:val="24"/>
                <w:szCs w:val="24"/>
              </w:rPr>
            </w:pPr>
          </w:p>
          <w:p w:rsidR="00D72247" w:rsidRDefault="00D72247" w:rsidP="00D309D2">
            <w:pPr>
              <w:rPr>
                <w:sz w:val="24"/>
                <w:szCs w:val="24"/>
              </w:rPr>
            </w:pPr>
          </w:p>
          <w:p w:rsidR="00D72247" w:rsidRPr="00AA1B6E" w:rsidRDefault="00D72247" w:rsidP="00D309D2">
            <w:pPr>
              <w:rPr>
                <w:sz w:val="24"/>
                <w:szCs w:val="24"/>
              </w:rPr>
            </w:pPr>
          </w:p>
        </w:tc>
      </w:tr>
      <w:tr w:rsidR="00D72247" w:rsidRPr="006E71E0" w:rsidTr="00D309D2">
        <w:trPr>
          <w:jc w:val="center"/>
        </w:trPr>
        <w:tc>
          <w:tcPr>
            <w:tcW w:w="9468" w:type="dxa"/>
            <w:gridSpan w:val="5"/>
            <w:tcBorders>
              <w:top w:val="nil"/>
              <w:left w:val="nil"/>
              <w:right w:val="nil"/>
            </w:tcBorders>
          </w:tcPr>
          <w:p w:rsidR="00D72247" w:rsidRPr="00AA1B6E" w:rsidRDefault="00D72247" w:rsidP="00D309D2">
            <w:pPr>
              <w:rPr>
                <w:sz w:val="24"/>
                <w:szCs w:val="24"/>
              </w:rPr>
            </w:pP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AA1B6E" w:rsidRDefault="00D72247" w:rsidP="00D309D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72247" w:rsidRPr="00AA1B6E" w:rsidRDefault="00D72247" w:rsidP="00D309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72247" w:rsidRPr="00AA1B6E" w:rsidRDefault="00D72247" w:rsidP="00D309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D72247" w:rsidRPr="00AA1B6E" w:rsidRDefault="00D72247" w:rsidP="00D309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72247" w:rsidRPr="00AA1B6E" w:rsidRDefault="00D72247" w:rsidP="00D309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Слесарно-механический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Станочные</w:t>
            </w: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ГАЗ-А64</w:t>
            </w:r>
            <w:r w:rsidRPr="006E71E0">
              <w:rPr>
                <w:sz w:val="24"/>
                <w:szCs w:val="24"/>
                <w:lang w:val="en-US"/>
              </w:rPr>
              <w:t>R42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Фрезеровка ГБЦ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Станочные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Шлифовка плоскости блока цилиндров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Станочные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Расточка блока цилиндров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Станочные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Шлифовка коленчатого вала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Станочные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Восстановление шпоночного паза коленчатого вала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Станочные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Балансировка карданного вала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Зона ТР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ГАЗ-А64</w:t>
            </w:r>
            <w:r w:rsidRPr="006E71E0">
              <w:rPr>
                <w:sz w:val="24"/>
                <w:szCs w:val="24"/>
                <w:lang w:val="en-US"/>
              </w:rPr>
              <w:t>R42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двигателя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КПП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редуктора заднего моста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рулевой рейки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колеса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заднего моста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рессор задней подвески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Замена подшипников ступицы переднего колеса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Замена сцепления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Зона ТО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Смазочные</w:t>
            </w: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ГАЗ-А64</w:t>
            </w:r>
            <w:r w:rsidRPr="006E71E0">
              <w:rPr>
                <w:sz w:val="24"/>
                <w:szCs w:val="24"/>
                <w:lang w:val="en-US"/>
              </w:rPr>
              <w:t>R42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Замена масла в двигателе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Смазочные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Смазка контрольных точек автомобиля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Крепёжные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Протяжка ходовой части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Шиномонтажный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Шиномонтажные</w:t>
            </w: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ГАЗ-А64</w:t>
            </w:r>
            <w:r w:rsidRPr="006E71E0">
              <w:rPr>
                <w:sz w:val="24"/>
                <w:szCs w:val="24"/>
                <w:lang w:val="en-US"/>
              </w:rPr>
              <w:t>R42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Разборка колеса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 колеса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Моторный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Разборочные</w:t>
            </w: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УАЗ Патриот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Разборка ГБЦ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Моечные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Мойка деталей ДВС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Моечные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Мойка каналов коленчатого вала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Сборочные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Сборка КШМ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Испытательные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Обкатка двигателя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Зона ТР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УАЗ Патриот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двигателя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КПП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редуктора заднего моста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  <w:tcBorders>
              <w:bottom w:val="single" w:sz="4" w:space="0" w:color="auto"/>
            </w:tcBorders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рулевого редуктора</w:t>
            </w:r>
          </w:p>
        </w:tc>
      </w:tr>
      <w:tr w:rsidR="00D72247" w:rsidRPr="006E71E0" w:rsidTr="00D309D2">
        <w:trPr>
          <w:jc w:val="center"/>
        </w:trPr>
        <w:tc>
          <w:tcPr>
            <w:tcW w:w="9468" w:type="dxa"/>
            <w:gridSpan w:val="5"/>
            <w:tcBorders>
              <w:left w:val="nil"/>
              <w:bottom w:val="nil"/>
              <w:right w:val="nil"/>
            </w:tcBorders>
          </w:tcPr>
          <w:p w:rsidR="00D72247" w:rsidRDefault="00D72247" w:rsidP="00D309D2">
            <w:pPr>
              <w:jc w:val="center"/>
              <w:rPr>
                <w:sz w:val="24"/>
                <w:szCs w:val="24"/>
              </w:rPr>
            </w:pPr>
          </w:p>
          <w:p w:rsidR="00D72247" w:rsidRDefault="00D72247" w:rsidP="00D309D2">
            <w:pPr>
              <w:jc w:val="center"/>
              <w:rPr>
                <w:sz w:val="24"/>
                <w:szCs w:val="24"/>
              </w:rPr>
            </w:pPr>
          </w:p>
          <w:p w:rsidR="00D72247" w:rsidRDefault="00D72247" w:rsidP="00D309D2">
            <w:pPr>
              <w:jc w:val="center"/>
              <w:rPr>
                <w:sz w:val="24"/>
                <w:szCs w:val="24"/>
              </w:rPr>
            </w:pPr>
          </w:p>
          <w:p w:rsidR="00D72247" w:rsidRPr="00AA1B6E" w:rsidRDefault="00D72247" w:rsidP="00D309D2">
            <w:pPr>
              <w:jc w:val="center"/>
              <w:rPr>
                <w:sz w:val="24"/>
                <w:szCs w:val="24"/>
              </w:rPr>
            </w:pPr>
          </w:p>
        </w:tc>
      </w:tr>
      <w:tr w:rsidR="00D72247" w:rsidRPr="006E71E0" w:rsidTr="00D309D2">
        <w:trPr>
          <w:jc w:val="center"/>
        </w:trPr>
        <w:tc>
          <w:tcPr>
            <w:tcW w:w="9468" w:type="dxa"/>
            <w:gridSpan w:val="5"/>
            <w:tcBorders>
              <w:top w:val="nil"/>
              <w:left w:val="nil"/>
              <w:right w:val="nil"/>
            </w:tcBorders>
          </w:tcPr>
          <w:p w:rsidR="00D72247" w:rsidRPr="00AA1B6E" w:rsidRDefault="00D72247" w:rsidP="00D309D2">
            <w:pPr>
              <w:jc w:val="center"/>
              <w:rPr>
                <w:sz w:val="24"/>
                <w:szCs w:val="24"/>
              </w:rPr>
            </w:pP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AA1B6E" w:rsidRDefault="00D72247" w:rsidP="00D309D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72247" w:rsidRPr="00AA1B6E" w:rsidRDefault="00D72247" w:rsidP="00D309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72247" w:rsidRPr="00AA1B6E" w:rsidRDefault="00D72247" w:rsidP="00D309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72247" w:rsidRPr="00AA1B6E" w:rsidRDefault="00D72247" w:rsidP="00D309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72247" w:rsidRPr="00AA1B6E" w:rsidRDefault="00D72247" w:rsidP="00D309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 w:val="restart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колеса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заднего моста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Демонтаж рессор задней подвески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Замена подшипников ступицы переднего колеса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Замена сцепления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Агрегатный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Разборочные</w:t>
            </w:r>
          </w:p>
        </w:tc>
        <w:tc>
          <w:tcPr>
            <w:tcW w:w="0" w:type="auto"/>
            <w:vMerge w:val="restart"/>
            <w:vAlign w:val="center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УАЗ Патриот</w:t>
            </w: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Разборка рулевого редуктора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Разборка редуктора заднего моста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 насоса ГУР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 турбокомпрессора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 компрессора кондиционера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Ремонт раздаточной коробки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Разборка КПП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Сборочные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Сборка редуктора заднего моста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Испытательные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Испытание рулевого редуктора</w:t>
            </w:r>
          </w:p>
        </w:tc>
      </w:tr>
      <w:tr w:rsidR="00D72247" w:rsidRPr="006E71E0" w:rsidTr="00D309D2">
        <w:trPr>
          <w:jc w:val="center"/>
        </w:trPr>
        <w:tc>
          <w:tcPr>
            <w:tcW w:w="521" w:type="dxa"/>
          </w:tcPr>
          <w:p w:rsidR="00D72247" w:rsidRPr="006E71E0" w:rsidRDefault="00D72247" w:rsidP="00D72247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Испытательные</w:t>
            </w:r>
          </w:p>
        </w:tc>
        <w:tc>
          <w:tcPr>
            <w:tcW w:w="0" w:type="auto"/>
            <w:vMerge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2247" w:rsidRPr="006E71E0" w:rsidRDefault="00D72247" w:rsidP="00D309D2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Испытание раздаточной коробки</w:t>
            </w:r>
          </w:p>
        </w:tc>
      </w:tr>
    </w:tbl>
    <w:p w:rsidR="00D72247" w:rsidRDefault="00D72247" w:rsidP="00D72247">
      <w:pPr>
        <w:jc w:val="center"/>
        <w:rPr>
          <w:rFonts w:eastAsia="Calibri"/>
          <w:sz w:val="28"/>
          <w:szCs w:val="28"/>
          <w:lang w:eastAsia="en-US"/>
        </w:rPr>
      </w:pPr>
    </w:p>
    <w:p w:rsidR="00D72247" w:rsidRPr="00D72247" w:rsidRDefault="00D72247">
      <w:pPr>
        <w:rPr>
          <w:rFonts w:eastAsia="Calibri"/>
          <w:sz w:val="28"/>
          <w:szCs w:val="28"/>
          <w:lang w:eastAsia="en-US"/>
        </w:rPr>
      </w:pPr>
    </w:p>
    <w:sectPr w:rsidR="00D72247" w:rsidRPr="00D72247" w:rsidSect="00F41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60703"/>
    <w:multiLevelType w:val="hybridMultilevel"/>
    <w:tmpl w:val="D032CD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72247"/>
    <w:rsid w:val="00420039"/>
    <w:rsid w:val="004658AC"/>
    <w:rsid w:val="004F0E11"/>
    <w:rsid w:val="00D72247"/>
    <w:rsid w:val="00E37E90"/>
    <w:rsid w:val="00E724F1"/>
    <w:rsid w:val="00F4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3D99"/>
  <w15:docId w15:val="{FDCC222E-850F-488C-AE04-CED853B7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qFormat/>
    <w:rsid w:val="004658AC"/>
    <w:pPr>
      <w:keepNext/>
      <w:widowControl w:val="0"/>
      <w:autoSpaceDE w:val="0"/>
      <w:autoSpaceDN w:val="0"/>
      <w:adjustRightInd w:val="0"/>
      <w:spacing w:line="360" w:lineRule="auto"/>
      <w:ind w:firstLine="709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8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D722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для огл Заголовок 2"/>
    <w:basedOn w:val="a"/>
    <w:rsid w:val="00D72247"/>
    <w:pPr>
      <w:suppressAutoHyphens/>
      <w:contextualSpacing/>
      <w:jc w:val="center"/>
      <w:outlineLvl w:val="1"/>
    </w:pPr>
    <w:rPr>
      <w:rFonts w:eastAsia="Calibri"/>
      <w:b/>
      <w:bCs/>
      <w:sz w:val="30"/>
      <w:szCs w:val="30"/>
      <w:lang w:eastAsia="en-US"/>
    </w:rPr>
  </w:style>
  <w:style w:type="table" w:styleId="a3">
    <w:name w:val="Table Grid"/>
    <w:basedOn w:val="a1"/>
    <w:uiPriority w:val="59"/>
    <w:rsid w:val="00D72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59"/>
    <w:rsid w:val="00D722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722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1645</Words>
  <Characters>9382</Characters>
  <Application>Microsoft Office Word</Application>
  <DocSecurity>0</DocSecurity>
  <Lines>78</Lines>
  <Paragraphs>22</Paragraphs>
  <ScaleCrop>false</ScaleCrop>
  <Company>Microsoft</Company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3</cp:revision>
  <dcterms:created xsi:type="dcterms:W3CDTF">2019-09-23T10:19:00Z</dcterms:created>
  <dcterms:modified xsi:type="dcterms:W3CDTF">2021-11-13T03:02:00Z</dcterms:modified>
</cp:coreProperties>
</file>