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85" w:rsidRPr="00245685" w:rsidRDefault="00245685" w:rsidP="00245685">
      <w:pPr>
        <w:spacing w:after="0"/>
        <w:ind w:firstLine="425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245685">
        <w:rPr>
          <w:rStyle w:val="fontstyle01"/>
          <w:rFonts w:ascii="Times New Roman" w:hAnsi="Times New Roman" w:cs="Times New Roman"/>
          <w:b/>
          <w:sz w:val="28"/>
          <w:szCs w:val="28"/>
        </w:rPr>
        <w:t>НОРМАТИВНО-ПРАВОВОЕ</w:t>
      </w:r>
      <w:bookmarkStart w:id="0" w:name="_GoBack"/>
      <w:bookmarkEnd w:id="0"/>
      <w:r w:rsidRPr="0024568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РЕГУЛИРОВАНИЕ 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А</w:t>
      </w:r>
      <w:r w:rsidRPr="00245685">
        <w:rPr>
          <w:rStyle w:val="fontstyle01"/>
          <w:rFonts w:ascii="Times New Roman" w:hAnsi="Times New Roman" w:cs="Times New Roman"/>
          <w:b/>
          <w:sz w:val="28"/>
          <w:szCs w:val="28"/>
        </w:rPr>
        <w:t>ВТОТЕХНИЧЕСКОЙ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Pr="00245685">
        <w:rPr>
          <w:rStyle w:val="fontstyle01"/>
          <w:rFonts w:ascii="Times New Roman" w:hAnsi="Times New Roman" w:cs="Times New Roman"/>
          <w:b/>
          <w:sz w:val="28"/>
          <w:szCs w:val="28"/>
        </w:rPr>
        <w:t>И НЕЗАВИСИМОЙ ТЕХНИЧЕСКОЙ ЭКСПЕРТИЗ</w:t>
      </w:r>
    </w:p>
    <w:p w:rsidR="00245685" w:rsidRDefault="00245685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84516A" w:rsidRDefault="00BD1F05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В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2001 году 31 мая принят Федеральный закон № 73-ФЗ «О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г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осударственной судебно-экспертной деятельности в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Российской Федерации», которым регламентируется экспертная деятельность, осуществляемая в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гражданском, арбитражном, административном и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84516A"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уголовном 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>судопроизводстве.</w:t>
      </w:r>
    </w:p>
    <w:p w:rsidR="00696A35" w:rsidRDefault="00BD1F05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со ст. 41 указанного Закона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судебная экспертиза может производиться вне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государственных судебно-экспертных учреждений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лицами, обладающими специальными знаниями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области науки, техники, искусства или ремесла,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но не являющимися государственными судебными экспертами.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Судебный эксперт – это специалист, которому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поручено проведение судебной экспертизы по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вопросам, входящим в его компетенцию.</w:t>
      </w:r>
    </w:p>
    <w:p w:rsidR="00696A35" w:rsidRDefault="00BD1F05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2002 году 25 апреля в целях защиты прав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потерпевших на возмещение вреда, причиненного их жизни, здоровью или имуществу при использовании транспортных средств иными лицами,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был принят Федеральный закон № 40-ФЗ «Об</w:t>
      </w:r>
      <w:r w:rsidR="00696A3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обязательном страховании гражданской ответственности владельцев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транспортных средств»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(далее - Федеральный закон «Об ОСАГО»).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 п. 7 ст. 12 в первоначальной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редакции указанного закона в целях выяснения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обстоятельств наступления страхового случая,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установления повреждений транспортного средства и их причин, технологии, методов и 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с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тоимости его ремонта предписывалось проведение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независимой технической экспертизы транспортного средства.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После принятия Федерального закона «Об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ОСАГО» в федеральном законодательстве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Российской Федерации впервые определены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правовые основы совершенно нового вида экспертной деятельности – независимой технической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экспертизы транспортного средства при обязательном страховании гражданской ответственности владельцев транспортных средств (далее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независимая техническая экспертиза).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При этом возникла необходимость разграничения компетенций специалистов. Вопросы,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касающиеся транспортного средства и процесса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движения его по дороге, очень разнообразны и</w:t>
      </w:r>
      <w:r w:rsidR="00FF12AA"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F12AA" w:rsidRPr="00660013">
        <w:rPr>
          <w:rStyle w:val="fontstyle01"/>
          <w:rFonts w:ascii="Times New Roman" w:hAnsi="Times New Roman" w:cs="Times New Roman"/>
          <w:sz w:val="28"/>
          <w:szCs w:val="28"/>
        </w:rPr>
        <w:t>относятся к разным областям знаний, которые</w:t>
      </w:r>
      <w:r w:rsidR="00FF12AA"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="00FF12AA" w:rsidRPr="00660013">
        <w:rPr>
          <w:rStyle w:val="fontstyle01"/>
          <w:rFonts w:ascii="Times New Roman" w:hAnsi="Times New Roman" w:cs="Times New Roman"/>
          <w:sz w:val="28"/>
          <w:szCs w:val="28"/>
        </w:rPr>
        <w:t>преподаются в разных ВУЗах на разных специальностях.</w:t>
      </w:r>
      <w:r w:rsidR="0084516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F12AA" w:rsidRPr="00660013">
        <w:rPr>
          <w:rStyle w:val="fontstyle01"/>
          <w:rFonts w:ascii="Times New Roman" w:hAnsi="Times New Roman" w:cs="Times New Roman"/>
          <w:sz w:val="28"/>
          <w:szCs w:val="28"/>
        </w:rPr>
        <w:t>Таким образом, и специалисты, имеющие специальные познания в области автотехнических</w:t>
      </w:r>
      <w:r w:rsidR="00FF12AA"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="00FF12AA" w:rsidRPr="00660013">
        <w:rPr>
          <w:rStyle w:val="fontstyle01"/>
          <w:rFonts w:ascii="Times New Roman" w:hAnsi="Times New Roman" w:cs="Times New Roman"/>
          <w:sz w:val="28"/>
          <w:szCs w:val="28"/>
        </w:rPr>
        <w:t>исследований, и эксперты-техники проводят экспертизу транспортного средства (далее – ТС).</w:t>
      </w:r>
      <w:r w:rsidR="00696A3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11D7F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Указанные виды экспертной деятельности регулируются разными федеральными законами, не</w:t>
      </w:r>
      <w:r w:rsidR="00696A3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имеющими верховенства друг над другом. Кроме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того, эти виды экспертной деятельности принципиально различаются между собой по правовым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требованиям к целям, содержанию, объектам и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субъектам экспертной деятельности, к порядку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ее проведения, к допуску к экспертной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деятельности, виду ответственности, методическому и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информационному обеспечению, а также к форме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представления результатов экспертной деятельности, а следовательно, – и к компетенциям специалистов.</w:t>
      </w:r>
    </w:p>
    <w:p w:rsidR="00C11D7F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Так 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>в чем же разница между компетен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циями указанных специалистов и где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разграничение их полномочий?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Данныйвопрос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не теряет актуальности до настоящих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дней. Зачастую судьи по ходатайствам адвокатов,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представителей назначают проведение автотехнической экспертизы экспертам – техникам, и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наоборот, проведение независимой технической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экспертизы экспертам - автотехникам. Так есть ли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разница и где границы компетенций экспертов?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11D7F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21"/>
          <w:rFonts w:ascii="Times New Roman" w:hAnsi="Times New Roman" w:cs="Times New Roman"/>
          <w:sz w:val="28"/>
          <w:szCs w:val="28"/>
        </w:rPr>
        <w:t>Эксперт-техник</w:t>
      </w:r>
      <w:r w:rsidRPr="00660013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 п. 1 ст. 12.1 Федерального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закона «Об ОСАГО» независимая техническая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экспертиза проводится в целях:</w:t>
      </w:r>
    </w:p>
    <w:p w:rsidR="00C11D7F" w:rsidRDefault="00C11D7F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F12AA" w:rsidRPr="00660013">
        <w:rPr>
          <w:rStyle w:val="fontstyle01"/>
          <w:rFonts w:ascii="Times New Roman" w:hAnsi="Times New Roman" w:cs="Times New Roman"/>
          <w:sz w:val="28"/>
          <w:szCs w:val="28"/>
        </w:rPr>
        <w:t>– установления обстоятельств причинения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FF12AA" w:rsidRPr="00660013">
        <w:rPr>
          <w:rStyle w:val="fontstyle01"/>
          <w:rFonts w:ascii="Times New Roman" w:hAnsi="Times New Roman" w:cs="Times New Roman"/>
          <w:sz w:val="28"/>
          <w:szCs w:val="28"/>
        </w:rPr>
        <w:t>вреда транспортному средству;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11D7F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установления повреждений транспортного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средства и их причин (в целях отнесения к страховому случаю);</w:t>
      </w:r>
    </w:p>
    <w:p w:rsidR="00C11D7F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установления технологии и методов ремонта;</w:t>
      </w:r>
    </w:p>
    <w:p w:rsidR="00C11D7F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установления стоимости восстановительного</w:t>
      </w:r>
      <w:r w:rsidR="00C11D7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ремонта.</w:t>
      </w:r>
    </w:p>
    <w:p w:rsidR="00141E25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 п. 4. ст. 12.1 указанного закона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независимая техническая экспертиза транспортных средств проводится экспертом-техником или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экспертной организацией, имеющей в штате не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менее одного эксперта-техника. Требования к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экспертам-техникам, в том числе требования к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их профессиональной аттестации, основания ее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аннулирования, порядок ведения государственного реестра экспертов-техников устанавливаются уполномоченным Правительством Российской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Федерации федеральным органом исполнительной власти.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 п. 2 ст. 12.1 указанного закона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независимая техническая экспертиза проводится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 правилам, утверждаемым Банком России.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Положением Банка России от 19.09.2014 г.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№ 432-П утверждена Единая методика проведения независимой технической экспертизы.</w:t>
      </w:r>
    </w:p>
    <w:p w:rsidR="00141E25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Состав дисциплин и минимально необходимая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трудоемкость их освоения для экспертов-техников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закреплены Требованиями к образовательным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программам профессиональной переподготовки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 повышения квалификации экспертов-техников (утв. Приказом Минтранса России, Минюста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России и МВД России от 28 января 2009 г. №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14/24/58 «Об утверждении Требований к образовательным программам профессиональной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переподготовки и повышения квалификации экспертов-техников»).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141E25" w:rsidRDefault="00FF12AA" w:rsidP="0084516A">
      <w:pPr>
        <w:spacing w:after="0"/>
        <w:ind w:firstLine="425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660013">
        <w:rPr>
          <w:rStyle w:val="fontstyle21"/>
          <w:rFonts w:ascii="Times New Roman" w:hAnsi="Times New Roman" w:cs="Times New Roman"/>
          <w:sz w:val="28"/>
          <w:szCs w:val="28"/>
        </w:rPr>
        <w:t>Эксперт-автотехник</w:t>
      </w:r>
    </w:p>
    <w:p w:rsidR="00141E25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целях реализации Федерального закона от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31 мая 2001 г. № 73-ФЗ «О государственной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судебно-экспертной деятельности в Российской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Федерации» издан Приказ Минюста России от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27 декабря 2012 г. № 237 «Об утверждении перечня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родов (видов) судебных экспертиз, выполняемых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Федеральных бюджетных судебно-экспертных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учреждениях Минюста России, и перечня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экспертных специальностей, по которым представляется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право самостоятельного производства судебных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 в Федеральных бюджетных судебно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экспертных учреждениях Минюста России»).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64E6E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 данным приказом, в целях обеспечения единого научно-методического подхода</w:t>
      </w:r>
      <w:r w:rsidR="00141E2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 производству судебных экспертиз в федеральных бюджетных судебно-экспертных учреждениях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Минюста России, а также повышения оперативности реагирования на потребности современного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судопроизводства в использовании специальных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знаний утверждены:</w:t>
      </w:r>
    </w:p>
    <w:p w:rsidR="00C64E6E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1. Перечень родов (видов) судебных экспертиз,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выполняемых в федеральных бюджетных судебно-экспертных учреждениях Минюста России,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согласно приложению № 1 к Приказу.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64E6E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2. Перечень экспертных специальностей, по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которым предоставляется право самостоятельного производства судебных экспертиз в федеральных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бюджетных судебно-экспертных учреждениях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Минюста России, согласно приложению № 2 к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Приказу.</w:t>
      </w:r>
    </w:p>
    <w:p w:rsidR="00C64E6E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Согласно Перечню родов (видов) судебных экспертиз род автотехнической экспертизы состоит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из следующих видов: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64E6E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Исследование обстоятельств дорожно-транспортного происшествия (далее – ДТП);</w:t>
      </w:r>
    </w:p>
    <w:p w:rsidR="00C64E6E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Исследование технического состояния транспортных средств;</w:t>
      </w:r>
    </w:p>
    <w:p w:rsidR="00C64E6E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Исследование следов на транспортных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средствах и месте дорожно-транспортного происшествия (транспортно-трасологическая диагностика);</w:t>
      </w:r>
    </w:p>
    <w:p w:rsidR="00CC2BCA" w:rsidRDefault="00FF12AA" w:rsidP="0084516A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Исследование транспортных средств в целях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определения стоимости восстановительного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ремонта и оценки;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– Исследование технического состояния дороги,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дорожных условий на месте дорожно-транспортного происшествия.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Перечню экспертных специальностей</w:t>
      </w:r>
      <w:proofErr w:type="gramEnd"/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выделены следующие специальности по видам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автотехнической экспертизы: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13.1 Исследование обстоятельств дорожно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транспортного происшествия;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13.2 Исследование технического состояния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транспортных средств;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13.3 Исследование следов на транспортных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средствах и месте дорожно-транспортного происшествия (транспортно-трасологическая диагностика);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13.4 Исследование транспортных средств в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целях определения стоимости восстановительного ремонта и оценки;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13.5 Исследование технического состояния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дороги, дорожных условий на месте дорожно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транспортного происшествия.</w:t>
      </w:r>
    </w:p>
    <w:p w:rsidR="00C64E6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Состав тем, их содержание и методические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рекомендации по их изучению для экспертов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автотехников закреплены Приказом Минюста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России от 20 сентября 2004 года № 154 «Об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утверждении программы подготовки государственных судебных экспертов государственных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судебно-экспертных учреждений Министерства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Юстиции Российской Федерации по автотехнической экспертизе».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C64E6E" w:rsidRDefault="00C64E6E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В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силу ст. 41 Федерального закона от 31 мая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2001 г. № 73-ФЗ «О государственной судебно-экспертной деятельности в Российской Федерации»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действия данного закона распространяются 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судебно-экспертную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деятельность лиц, не являющихся государственными судебными экспертами. В соответствии с нормами процессуального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законодательства Российской Федерации судебная экспертиза может производиться вне государственных судебно-экспертных учреждений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лицами, обладающими специальными знаниями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в области науки, техники, искусства или ремесла,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но не являющимися государственными судебными экспертами.</w:t>
      </w:r>
    </w:p>
    <w:p w:rsidR="00091B07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Таким образом, автотехническая и независимая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техническая экспертизы являются принципиально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разными видами экспертиз, а эксперт-техник и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эксперт-автотехник являются экспертами разных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экспертных специальностей с разными компетенциями.</w:t>
      </w:r>
      <w:r w:rsidR="00C64E6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Отличается и методическое обеспечение данных видов экспертной деятельности.</w:t>
      </w:r>
    </w:p>
    <w:p w:rsidR="00091B07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Специально для экспертов-техников Банком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России разработана Единая методика и единые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требования для проведения независимой технической экспертизы.</w:t>
      </w:r>
    </w:p>
    <w:p w:rsidR="00091B07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Требования Единой методики не затрагивают вопросы автотехнической экспертизы, разрешаемые экспертами-автотехниками в рамках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Федерального закона от 31 мая 2001 г. N 73-ФЗ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«О государственной судебно-экспертной деятельности в Российской Федерации».</w:t>
      </w:r>
    </w:p>
    <w:p w:rsidR="00BA4619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Кроме того, эксперты-автотехники и эксперты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техники при их подготовке получают знания в разных областях науки и техники и в разном объеме.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 Требованиями к образовательным программам профессиональной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переподготовки и повышения квалификации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экспертов-техников (утв. Приказом Минтранса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России, Минюста России и МВД России от 28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января 2009 г. N 14/24/58) обязательный минимум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содержания образовательной программы профессиональной переподготовки экспертов-техников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 дисциплине «Методические основы и положения по установлению причин возникновения технических повреждений транспортного средства»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требует для освоения всего 56 аудиторных часов.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рамках данных 56 часов указанной дисциплины достаточно поверхностно изучаются методы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установления причин возникновения технических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повреждений, в том числе основы транспортно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>-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трасологической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, металловедческой,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пожаро</w:t>
      </w:r>
      <w:proofErr w:type="spellEnd"/>
      <w:r w:rsidR="00091B07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технической экспертиз, экспертизы 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>л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акокрасочных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материалов, экспертизы по исследованию технического состояния транспортных средств, а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также других видов судебных экспертиз, предназначенных исключительно для установления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причин возникновения технических повреждений</w:t>
      </w:r>
      <w:r w:rsidR="00091B0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транспортного средства.</w:t>
      </w:r>
    </w:p>
    <w:p w:rsidR="00BA4619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У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становление причин возникновения технических повреждений транспортного средства изучается в целях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отнесенияих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к рассматриваемому событию повреждения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транспортного средства.</w:t>
      </w:r>
    </w:p>
    <w:p w:rsidR="00BA4619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Таким образом, в рамках 56 часов одной дисциплины эксперт-техник изучает основы как минимум 9 различных видов экспертиз.</w:t>
      </w:r>
    </w:p>
    <w:p w:rsidR="00BA4619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Программа подготовки экспертов-техников не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включает в себя исследование обстоятельств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ДТП, исследование технического состояния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транспортных средств, исследование следов на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транспортных средствах и месте дорожно-транспортного происшествия, исследование технического состояния дороги, дорожных условий на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месте дорожно-транспортного происшествия.</w:t>
      </w:r>
    </w:p>
    <w:p w:rsidR="00BA4619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Каждая из названных экспертиз является самостоятельным видом судебных экспертиз, предусмотренных Перечнем родов (видов) судебных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экспертиз, выполняемых в Федеральных бюджетных судебно-экспертных учреждениях Минюста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России (утв. Приказом Минюста России от 27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декабря 2012 г. № 237 «Об утверждении перечня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родов (видов) судебных экспертиз, выполняемых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Федеральных бюджетных судебно-экспертных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учреждениях Минюста России, и перечня экспертных специальностей, по которым представляется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право самостоятельного производства судебных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 в Федеральных бюджетных судебно</w:t>
      </w:r>
      <w:r w:rsidR="00BA4619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экспертных учреждениях Минюста России»).</w:t>
      </w:r>
    </w:p>
    <w:p w:rsidR="007F19AC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Приказом Минюста России от 20 сентября 2004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года № 154 «Об утверждении программы подготовки государственных судебных экспертов государственных судебно-экспертных учреждений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Министерства Юстиции Российской Федерации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 автотехнической экспертизе» утверждена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программа подготовки экспертов-автотехников,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согласно которой минимальный курс обучения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составляет 104 учебных часа по каждой из пяти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экспертных специальностей, то есть не менее 516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часов по всему роду автотехнической экспертизы.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7F19AC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Обучения в количестве 516 часов и 56 часов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явно </w:t>
      </w:r>
      <w:proofErr w:type="gram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не сопоставимы</w:t>
      </w:r>
      <w:proofErr w:type="gram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. А именно: эксперт-техник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имеет глубокие специальные познания в области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определения технологии и расчёта стоимости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восстановительного ремонта ТС, и только общие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поверхностные знания эксперта-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трасолога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пожаротехника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, эксперта по исследованию лакокрасочных покрытий.</w:t>
      </w:r>
    </w:p>
    <w:p w:rsidR="007F19AC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Для чего эксперту-технику необходимы поверхностные знания во всех областях экспертизы, объектом которых является транспортное средство?</w:t>
      </w:r>
    </w:p>
    <w:p w:rsidR="0016004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соответствии с п. 1.1. Единой методики,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утверждённой Банком России, эксперт-техник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проводит первичное установление наличия и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характера повреждений, в отношении которых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определяются расходы на восстановительный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ремонт, и только во время осмотра транспортного средства составляет Акт осмотра, где указывается информация, в том числе о пробах и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элементах транспортного средства, взятых для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исследования (с описанием причины, вида и цели</w:t>
      </w:r>
      <w:r w:rsidR="007F19A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исследования).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соответствии с п. 2.4. Единой методики, если для установления обстоятельств и причин образования повреждений транспортного средства требуются знания в специальных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областях науки и техники, то проводятся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исследования в рамках экспертиз по соответствующим экспертным специальностям.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Именно поэтому законодатель четко разделил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компетенции экспертов и обязал эксперта-техника в случае необходимости инициировать проведение необходимого вида экспертизы, изъять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объекты для исследования и сформулировать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вопросы для автотехника с соответствующей экспертной специальностью.</w:t>
      </w:r>
    </w:p>
    <w:p w:rsidR="0016004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Так как эксперт-техник, имеющий специальные познания в области технологии и расчёта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стоимости восстановительного ремонта ТС, не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имеет познаний в области проведения исследования обстоятельств ДТП,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трасологической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пожаротехнической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и других видов экспертиз, то для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проведения вышеуказанных специальных видов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 привлекаются эксперты с соответствующей подготовкой.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16004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Эксперт-техник, как это предписано законодателем, должен выполнять работу как «эксперт»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при определении технологии восстановительного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ремонта ТС, расчёте стоимости ремонта и как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«техник» - при осмотре ТС. То есть выявлять,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упаковывать и документировать в Акте осмотра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ТС следы, объекты, которые могут участвовать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качестве объектов исследования при проведении других видов специальных экспертиз, решать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другие вопросы для достижения единого мнения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всеми участниками осмотра в досудебном порядке.</w:t>
      </w:r>
    </w:p>
    <w:p w:rsidR="0016004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Таким обр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>азом, эксперт-техник обязан выя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вить, что перед ним объект, например,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трасологической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экспертизы и стороны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не находят согласия именно по данному виду экспертизы. Его задача: квалифицированно зафиксировать (сфотографировать) следы, описать их в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Акте осмотра, а в большинстве случаев сразу же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Акте осмотра указать, что для разрешения разногласий необходимо проведение специальной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экспертизы по вопросам страховщика или пострадавшего. А именно: сразу отобрать и направить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объекты исследования, например, эксперту-автотехнику или эксперту-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пожаротехнику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16004E" w:rsidRDefault="00660013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Эксперт-техник фактически выполняет те же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действия, что и криминалист при осмотре места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происшествия с оформлением протокола осмотра места происшествия. Его задача заключается в оформлении не протокола осмотра, а Акта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осмотра ТС. Изъятие, упаковка следов и объектов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производится по тем же правилам, что и при осмотре места происшествия. Различие в том, что Акт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 упаковку объектов подписывают не понятые, а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страховщик, потерпевший или страхователь.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660013" w:rsidRDefault="0016004E" w:rsidP="00C64E6E">
      <w:pPr>
        <w:spacing w:after="0"/>
        <w:ind w:firstLine="425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содержании акта осмотра должно быть отражено единое мнение сторон, в том числе и об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отнесении повреждений ТС к данному ДТП. Если</w:t>
      </w:r>
      <w:r w:rsidR="00660013"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стороны сомневаются, то эксперт-техник объясняет им свою точку зрения с использованием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своих знаний и опыта. После достижения единого</w:t>
      </w:r>
      <w:r w:rsidR="00660013"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мнения всеми участниками осмотра ТС подписывается бесспорный Акт осмотра ТС. Далее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производится обычное назначение технологии</w:t>
      </w:r>
      <w:r w:rsidR="00660013"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и расчет стоимости восстановительного ремонта. На практике этим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заканчиваются не менее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97% всех осмотров ТС. В оставшихся 3–5% случаев, когда стороны не достигли соглашения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между собой, в Акте осмотра указываются замечания сторон с приведением разногласий, затем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назначается экспертиза в специализированное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экспертное учреждение, которое имеет в штате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профессиональных экспертов (</w:t>
      </w:r>
      <w:proofErr w:type="spellStart"/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трасологов</w:t>
      </w:r>
      <w:proofErr w:type="spellEnd"/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, химиков, автотехников и т. д.). Ставятся вопросы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затем проводятся, как правило, комплексные экспертизы с предоставлением образцов, которые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60013" w:rsidRPr="00660013">
        <w:rPr>
          <w:rStyle w:val="fontstyle01"/>
          <w:rFonts w:ascii="Times New Roman" w:hAnsi="Times New Roman" w:cs="Times New Roman"/>
          <w:sz w:val="28"/>
          <w:szCs w:val="28"/>
        </w:rPr>
        <w:t>ранее экспертом-техником изымались и фиксировались в Акте осмотра ТС.</w:t>
      </w:r>
    </w:p>
    <w:p w:rsidR="0016004E" w:rsidRDefault="00660013" w:rsidP="0016004E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Таким образом, эксперт-техник в пределах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своей компетенции проводит осмотр поврежденного транспортного средства, а в случае необходимости обеспечивает документирование и отбор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объектов исследования для других экспертов,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 том числе для экспертов-автотехников. Тем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самым сокращается время для разрешения спора,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возмещения ущерба потерпевшему и начала восстановительного ремонта. Сокращение времени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обеспечивается за счет того, что в случае возникновения спора, эксперт-техник сразу определил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причину спора, без задержек указал на необходимость проведения той или иной специальной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экспертизы, поставил на разрешение экспертов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необходимые вопросы, отобрал объекты и образцы для исследования. Последующие специальные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экспертизы могут выполняться уже по собранным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доказательствам – объектам для исследования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без предоставления ТС. Поэтому законодатель в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. 12, 12.1 Федерального закона «Об ОСАГО»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не предусмотрел обязанности представления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транспортного средства для повторного осмотра.</w:t>
      </w:r>
    </w:p>
    <w:p w:rsidR="0016004E" w:rsidRDefault="00660013" w:rsidP="0016004E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Особенность в подготовке эксперта-тех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ника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заключается в том, что на него законодатель возложил обязанность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врамках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проведения независимой технической экспертизы определять относимость повреждений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 данному виду ДТП, а в случае возникновения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сомнений – подготовить базу и правовую основу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для проведения других специальных видов экспертиз.</w:t>
      </w:r>
    </w:p>
    <w:p w:rsidR="0016004E" w:rsidRDefault="00660013" w:rsidP="0016004E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Ранее работу эксперта-техника выполняли специалисты по оценке (оценщики), которые не сдавали специального квалификационного экзамена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 определению технологии ремонта транспортных средств и оценке его стоимости, а осуществляли свою деятельность на основании обучения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 специальности «Оценка стоимости предприятия (бизнеса)» и членства в саморегулируемой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организации. Оценщики, не являясь специалистами в области технологии ремонта транспортных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средств, допускали большое количество ошибок,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что вело к необоснованным расходам страховщиков либо нарушению прав потерпевших в ДТП.</w:t>
      </w:r>
    </w:p>
    <w:p w:rsidR="0016004E" w:rsidRDefault="00660013" w:rsidP="0016004E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Введение специальности эксперта-техника и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Реестра экспертов-техников осуществлено законодателем для того, чтобы повысить квалификацию оценщиков, определяющих стоимость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восстановительного ремонта ТС, дать им дополнительные знания и затем аттестовать в квалификационной комиссии и тем самым перейти к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единому государственному экспертному стандарту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определения стоимости восстановительного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ремонта ТС.</w:t>
      </w:r>
    </w:p>
    <w:p w:rsidR="0016004E" w:rsidRDefault="00660013" w:rsidP="0016004E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Исследование обстоятельств ДТП, установление механизма ДТП, соответствия повреждений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механизму ДТП – это очень сложные вопросы и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решаются они обычно при проведении автотехнической экспертизы, а зачастую и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пожаротехнической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физикохимической</w:t>
      </w:r>
      <w:proofErr w:type="spellEnd"/>
      <w:r w:rsidRPr="00660013">
        <w:rPr>
          <w:rStyle w:val="fontstyle01"/>
          <w:rFonts w:ascii="Times New Roman" w:hAnsi="Times New Roman" w:cs="Times New Roman"/>
          <w:sz w:val="28"/>
          <w:szCs w:val="28"/>
        </w:rPr>
        <w:t xml:space="preserve"> или комплексной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экспертиз.</w:t>
      </w:r>
    </w:p>
    <w:p w:rsidR="0016004E" w:rsidRDefault="00660013" w:rsidP="0016004E">
      <w:pPr>
        <w:spacing w:after="0"/>
        <w:ind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Подразумевается, что все эксперты-техники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должны иметь базовые знания по соответствующим видам экспертиз в объеме, необходимом для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отбора объектов для исследования и постановки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вопросов.</w:t>
      </w:r>
    </w:p>
    <w:p w:rsidR="00660013" w:rsidRPr="00660013" w:rsidRDefault="00660013" w:rsidP="00160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Автотехник – это профессия, требующая серьезных знаний, базирующихся на фундаментальных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исследованиях, преподается в ВУЗах со сдачей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квалификационного экзамена по каждой из экспертных дисциплин. При положительной сдаче</w:t>
      </w:r>
      <w:r w:rsidR="001600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экзаменов уже эксперту-автотехнику выдается</w:t>
      </w:r>
      <w:r w:rsidRPr="00660013">
        <w:rPr>
          <w:rFonts w:ascii="Times New Roman" w:hAnsi="Times New Roman" w:cs="Times New Roman"/>
          <w:color w:val="242021"/>
          <w:sz w:val="28"/>
          <w:szCs w:val="28"/>
        </w:rPr>
        <w:br/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диплом установленного образца с долгожданной</w:t>
      </w:r>
      <w:r w:rsidR="0041736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660013">
        <w:rPr>
          <w:rStyle w:val="fontstyle01"/>
          <w:rFonts w:ascii="Times New Roman" w:hAnsi="Times New Roman" w:cs="Times New Roman"/>
          <w:sz w:val="28"/>
          <w:szCs w:val="28"/>
        </w:rPr>
        <w:t>фразой «диплом дает право на ведение профессиональной деятельности»...</w:t>
      </w:r>
    </w:p>
    <w:sectPr w:rsidR="00660013" w:rsidRPr="0066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Times New Roman"/>
    <w:panose1 w:val="00000000000000000000"/>
    <w:charset w:val="00"/>
    <w:family w:val="roman"/>
    <w:notTrueType/>
    <w:pitch w:val="default"/>
  </w:font>
  <w:font w:name="Helio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B1"/>
    <w:rsid w:val="00080020"/>
    <w:rsid w:val="00091B07"/>
    <w:rsid w:val="00141E25"/>
    <w:rsid w:val="0016004E"/>
    <w:rsid w:val="00245685"/>
    <w:rsid w:val="00417363"/>
    <w:rsid w:val="004918B1"/>
    <w:rsid w:val="00660013"/>
    <w:rsid w:val="00696A35"/>
    <w:rsid w:val="007F19AC"/>
    <w:rsid w:val="0084516A"/>
    <w:rsid w:val="00BA4619"/>
    <w:rsid w:val="00BD1F05"/>
    <w:rsid w:val="00C11D7F"/>
    <w:rsid w:val="00C64E6E"/>
    <w:rsid w:val="00CC2BCA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9302"/>
  <w15:chartTrackingRefBased/>
  <w15:docId w15:val="{7A84A474-5A29-469D-B570-EE8222A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D1F05"/>
    <w:rPr>
      <w:rFonts w:ascii="Helios" w:hAnsi="Helios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FF12AA"/>
    <w:rPr>
      <w:rFonts w:ascii="Helios-Bold" w:hAnsi="Helios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2021-11-30T04:15:00Z</dcterms:created>
  <dcterms:modified xsi:type="dcterms:W3CDTF">2021-11-30T04:48:00Z</dcterms:modified>
</cp:coreProperties>
</file>