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81" w:rsidRPr="00D635C5" w:rsidRDefault="00100181" w:rsidP="001001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8F2">
        <w:rPr>
          <w:rFonts w:ascii="Times New Roman" w:hAnsi="Times New Roman" w:cs="Times New Roman"/>
          <w:b/>
          <w:sz w:val="32"/>
          <w:szCs w:val="32"/>
        </w:rPr>
        <w:t xml:space="preserve">Лекция № 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FC4F43" w:rsidRPr="00196368" w:rsidRDefault="00FC4F43" w:rsidP="00FC4F43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196368">
        <w:rPr>
          <w:rFonts w:ascii="Times New Roman" w:hAnsi="Times New Roman" w:cs="Times New Roman"/>
          <w:b/>
          <w:caps/>
          <w:sz w:val="30"/>
          <w:szCs w:val="30"/>
        </w:rPr>
        <w:t>Инвестиционно-строительный процесс</w:t>
      </w:r>
    </w:p>
    <w:p w:rsidR="00FC4F43" w:rsidRPr="00196368" w:rsidRDefault="00FC4F43" w:rsidP="00FC4F43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2.1.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196368">
        <w:rPr>
          <w:rFonts w:ascii="Times New Roman" w:hAnsi="Times New Roman" w:cs="Times New Roman"/>
          <w:b/>
          <w:sz w:val="30"/>
          <w:szCs w:val="30"/>
        </w:rPr>
        <w:t xml:space="preserve">Участники </w:t>
      </w:r>
      <w:proofErr w:type="spellStart"/>
      <w:r w:rsidRPr="00196368">
        <w:rPr>
          <w:rFonts w:ascii="Times New Roman" w:hAnsi="Times New Roman" w:cs="Times New Roman"/>
          <w:b/>
          <w:sz w:val="30"/>
          <w:szCs w:val="30"/>
        </w:rPr>
        <w:t>инвестиционно-строительного</w:t>
      </w:r>
      <w:proofErr w:type="spellEnd"/>
      <w:r w:rsidRPr="00196368">
        <w:rPr>
          <w:rFonts w:ascii="Times New Roman" w:hAnsi="Times New Roman" w:cs="Times New Roman"/>
          <w:b/>
          <w:sz w:val="30"/>
          <w:szCs w:val="30"/>
        </w:rPr>
        <w:t xml:space="preserve"> процесса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762">
        <w:rPr>
          <w:rFonts w:ascii="Times New Roman" w:hAnsi="Times New Roman" w:cs="Times New Roman"/>
          <w:b/>
          <w:sz w:val="30"/>
          <w:szCs w:val="30"/>
        </w:rPr>
        <w:t>Управление проектом</w:t>
      </w:r>
      <w:r w:rsidRPr="00196368">
        <w:rPr>
          <w:rFonts w:ascii="Times New Roman" w:hAnsi="Times New Roman" w:cs="Times New Roman"/>
          <w:sz w:val="30"/>
          <w:szCs w:val="30"/>
        </w:rPr>
        <w:t xml:space="preserve"> в строительстве - это деятельность, напра</w:t>
      </w:r>
      <w:r w:rsidRPr="00196368">
        <w:rPr>
          <w:rFonts w:ascii="Times New Roman" w:hAnsi="Times New Roman" w:cs="Times New Roman"/>
          <w:sz w:val="30"/>
          <w:szCs w:val="30"/>
        </w:rPr>
        <w:t>в</w:t>
      </w:r>
      <w:r w:rsidRPr="00196368">
        <w:rPr>
          <w:rFonts w:ascii="Times New Roman" w:hAnsi="Times New Roman" w:cs="Times New Roman"/>
          <w:sz w:val="30"/>
          <w:szCs w:val="30"/>
        </w:rPr>
        <w:t xml:space="preserve">ленная на достижение целей и задач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инвестиционно-строительного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прое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та, начиная с формирования инвестиционных намерений, выбора земел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 xml:space="preserve">ных участков или объектов, инженерных изысканий,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предпроектной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и проектной подготовки строительства и заканчивая строительством, реко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струкцией или капитальным ремонтом объектов, последующей сдачей-приемкой их в эксплуатацию [2].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ГОСТ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57363-2016 устанавливает требования по управлению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 xml:space="preserve">ектом в строительстве, позволяющие обеспечить эффективное достижение целей и задач проектов при осуществлении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инвестиционно-строительной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деятельности.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Требования указанного стандарта распространяются на управление любыми проектами в строительстве и могут быть применены при строительстве зданий и сооружений различного функционального н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значения, их реконструкции и капитальном ремонте, за исключением об</w:t>
      </w:r>
      <w:r w:rsidRPr="00196368">
        <w:rPr>
          <w:rFonts w:ascii="Times New Roman" w:hAnsi="Times New Roman" w:cs="Times New Roman"/>
          <w:sz w:val="30"/>
          <w:szCs w:val="30"/>
        </w:rPr>
        <w:t>ъ</w:t>
      </w:r>
      <w:r w:rsidRPr="00196368">
        <w:rPr>
          <w:rFonts w:ascii="Times New Roman" w:hAnsi="Times New Roman" w:cs="Times New Roman"/>
          <w:sz w:val="30"/>
          <w:szCs w:val="30"/>
        </w:rPr>
        <w:t xml:space="preserve">ектов определенных в соответствии со </w:t>
      </w:r>
      <w:hyperlink r:id="rId5" w:anchor="A8G0NM" w:history="1">
        <w:r w:rsidRPr="00196368">
          <w:rPr>
            <w:rStyle w:val="a4"/>
            <w:rFonts w:ascii="Times New Roman" w:hAnsi="Times New Roman" w:cs="Times New Roman"/>
            <w:sz w:val="30"/>
            <w:szCs w:val="30"/>
          </w:rPr>
          <w:t>статьей 48.1 Градостроительного кодекса</w:t>
        </w:r>
      </w:hyperlink>
      <w:r w:rsidRPr="00196368">
        <w:rPr>
          <w:rFonts w:ascii="Times New Roman" w:hAnsi="Times New Roman" w:cs="Times New Roman"/>
          <w:sz w:val="30"/>
          <w:szCs w:val="30"/>
        </w:rPr>
        <w:t xml:space="preserve"> РФ как особо опасные и технически сложные, линейные объекты железнодорожного транспорта, объекты культурного наследия [2].</w:t>
      </w:r>
      <w:proofErr w:type="gramEnd"/>
    </w:p>
    <w:p w:rsidR="00FC4F43" w:rsidRPr="00196368" w:rsidRDefault="00FC4F43" w:rsidP="00FC4F43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Основные функции и задачи управляющего проектом, в которые может входить весь комплекс организационно-управленческих работ, обеспечивающих строительство "под ключ", в том числе:</w:t>
      </w:r>
    </w:p>
    <w:p w:rsidR="00FC4F43" w:rsidRPr="00196368" w:rsidRDefault="00FC4F43" w:rsidP="00FC4F43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организация реализации </w:t>
      </w:r>
      <w:proofErr w:type="spellStart"/>
      <w:r w:rsidRPr="00196368">
        <w:rPr>
          <w:sz w:val="30"/>
          <w:szCs w:val="30"/>
        </w:rPr>
        <w:t>инвестиционно-строительного</w:t>
      </w:r>
      <w:proofErr w:type="spellEnd"/>
      <w:r w:rsidRPr="00196368">
        <w:rPr>
          <w:sz w:val="30"/>
          <w:szCs w:val="30"/>
        </w:rPr>
        <w:t xml:space="preserve"> проекта;</w:t>
      </w:r>
    </w:p>
    <w:p w:rsidR="00FC4F43" w:rsidRPr="00196368" w:rsidRDefault="00FC4F43" w:rsidP="00FC4F43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сбор и подготовка исходных данных;</w:t>
      </w:r>
    </w:p>
    <w:p w:rsidR="00FC4F43" w:rsidRPr="00196368" w:rsidRDefault="00FC4F43" w:rsidP="00FC4F43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</w:t>
      </w:r>
      <w:proofErr w:type="spellStart"/>
      <w:r w:rsidRPr="00196368">
        <w:rPr>
          <w:sz w:val="30"/>
          <w:szCs w:val="30"/>
        </w:rPr>
        <w:t>предпроектная</w:t>
      </w:r>
      <w:proofErr w:type="spellEnd"/>
      <w:r w:rsidRPr="00196368">
        <w:rPr>
          <w:sz w:val="30"/>
          <w:szCs w:val="30"/>
        </w:rPr>
        <w:t xml:space="preserve"> подготовка строительства;</w:t>
      </w:r>
    </w:p>
    <w:p w:rsidR="00FC4F43" w:rsidRPr="00196368" w:rsidRDefault="00FC4F43" w:rsidP="00FC4F43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- анализ участников </w:t>
      </w:r>
      <w:proofErr w:type="spellStart"/>
      <w:r w:rsidRPr="00196368">
        <w:rPr>
          <w:sz w:val="30"/>
          <w:szCs w:val="30"/>
        </w:rPr>
        <w:t>инвестиционно-строительного</w:t>
      </w:r>
      <w:proofErr w:type="spellEnd"/>
      <w:r w:rsidRPr="00196368">
        <w:rPr>
          <w:sz w:val="30"/>
          <w:szCs w:val="30"/>
        </w:rPr>
        <w:t xml:space="preserve"> проекта, их ко</w:t>
      </w:r>
      <w:r w:rsidRPr="00196368">
        <w:rPr>
          <w:sz w:val="30"/>
          <w:szCs w:val="30"/>
        </w:rPr>
        <w:t>м</w:t>
      </w:r>
      <w:r w:rsidRPr="00196368">
        <w:rPr>
          <w:sz w:val="30"/>
          <w:szCs w:val="30"/>
        </w:rPr>
        <w:t>петенций, финансово-хозяйственного состояния, репутации и соответс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вия их возможностей предъявляемым требованиям;</w:t>
      </w:r>
    </w:p>
    <w:p w:rsidR="00FC4F43" w:rsidRPr="00196368" w:rsidRDefault="00FC4F43" w:rsidP="00FC4F43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оценка и управление рисками;</w:t>
      </w:r>
    </w:p>
    <w:p w:rsidR="00FC4F43" w:rsidRPr="00196368" w:rsidRDefault="00FC4F43" w:rsidP="00FC4F43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обеспечение функции технического заказчика и строительного ко</w:t>
      </w:r>
      <w:r w:rsidRPr="00196368">
        <w:rPr>
          <w:sz w:val="30"/>
          <w:szCs w:val="30"/>
        </w:rPr>
        <w:t>н</w:t>
      </w:r>
      <w:r w:rsidRPr="00196368">
        <w:rPr>
          <w:sz w:val="30"/>
          <w:szCs w:val="30"/>
        </w:rPr>
        <w:t>троля;</w:t>
      </w:r>
    </w:p>
    <w:p w:rsidR="00FC4F43" w:rsidRPr="00196368" w:rsidRDefault="00FC4F43" w:rsidP="00FC4F43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196368">
        <w:rPr>
          <w:sz w:val="30"/>
          <w:szCs w:val="30"/>
        </w:rPr>
        <w:t>- планирование, организация и контроль строительства, включая проектные, изыскательские (в том числе специальные: сейсмические, ге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 xml:space="preserve">физические и др.), научно-исследовательские, опытно-конструкторские, строительно-монтажные, отделочные и другие работы, связанные со строительством, реконструкцией или </w:t>
      </w:r>
      <w:r w:rsidRPr="00196368">
        <w:rPr>
          <w:sz w:val="30"/>
          <w:szCs w:val="30"/>
        </w:rPr>
        <w:lastRenderedPageBreak/>
        <w:t>капитальным ремонтом объектов производственного и непроизводственного назначения, а также линейных сооружений;</w:t>
      </w:r>
      <w:proofErr w:type="gramEnd"/>
    </w:p>
    <w:p w:rsidR="00FC4F43" w:rsidRPr="00196368" w:rsidRDefault="00FC4F43" w:rsidP="00FC4F43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обеспечение эффективности капитальных вложений на основе применения прогрессивных и современных решений, с учетом использ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вания местных материалов, современных информационных технологий, других требований инвестора к техническому уровню и качеству объекта, позволяющих получить конкурентоспособный результат;</w:t>
      </w:r>
    </w:p>
    <w:p w:rsidR="00FC4F43" w:rsidRPr="00196368" w:rsidRDefault="00FC4F43" w:rsidP="00FC4F43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- сдача-приемка объекта в эксплуатацию.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96368">
        <w:rPr>
          <w:rFonts w:ascii="Times New Roman" w:hAnsi="Times New Roman" w:cs="Times New Roman"/>
          <w:b/>
          <w:bCs/>
          <w:sz w:val="30"/>
          <w:szCs w:val="30"/>
        </w:rPr>
        <w:t>Инвестиционно-строительная</w:t>
      </w:r>
      <w:proofErr w:type="spellEnd"/>
      <w:r w:rsidRPr="00196368">
        <w:rPr>
          <w:rFonts w:ascii="Times New Roman" w:hAnsi="Times New Roman" w:cs="Times New Roman"/>
          <w:b/>
          <w:bCs/>
          <w:sz w:val="30"/>
          <w:szCs w:val="30"/>
        </w:rPr>
        <w:t xml:space="preserve"> деятельность - </w:t>
      </w:r>
      <w:r w:rsidRPr="009C156C">
        <w:rPr>
          <w:rFonts w:ascii="Times New Roman" w:hAnsi="Times New Roman" w:cs="Times New Roman"/>
          <w:bCs/>
          <w:sz w:val="30"/>
          <w:szCs w:val="30"/>
        </w:rPr>
        <w:t>д</w:t>
      </w:r>
      <w:r w:rsidRPr="00196368">
        <w:rPr>
          <w:rFonts w:ascii="Times New Roman" w:hAnsi="Times New Roman" w:cs="Times New Roman"/>
          <w:sz w:val="30"/>
          <w:szCs w:val="30"/>
        </w:rPr>
        <w:t>еятельность, н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правленная на привлечение, вложение и управление инвестициями (инв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стирование) для целей строительства, реконструкции и капитального р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монта, организацию (планирование), ввод в действие объектов произво</w:t>
      </w:r>
      <w:r w:rsidRPr="00196368">
        <w:rPr>
          <w:rFonts w:ascii="Times New Roman" w:hAnsi="Times New Roman" w:cs="Times New Roman"/>
          <w:sz w:val="30"/>
          <w:szCs w:val="30"/>
        </w:rPr>
        <w:t>д</w:t>
      </w:r>
      <w:r w:rsidRPr="00196368">
        <w:rPr>
          <w:rFonts w:ascii="Times New Roman" w:hAnsi="Times New Roman" w:cs="Times New Roman"/>
          <w:sz w:val="30"/>
          <w:szCs w:val="30"/>
        </w:rPr>
        <w:t>ственного и непроизводственного назначения, а также линейных соор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>жений [2].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bCs/>
          <w:sz w:val="30"/>
          <w:szCs w:val="30"/>
        </w:rPr>
        <w:t>Управляющий проектом в строительстве (руководитель прое</w:t>
      </w:r>
      <w:r w:rsidRPr="00196368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Pr="00196368">
        <w:rPr>
          <w:rFonts w:ascii="Times New Roman" w:hAnsi="Times New Roman" w:cs="Times New Roman"/>
          <w:b/>
          <w:bCs/>
          <w:sz w:val="30"/>
          <w:szCs w:val="30"/>
        </w:rPr>
        <w:t>та, менеджер проекта)</w:t>
      </w:r>
      <w:r w:rsidRPr="00196368">
        <w:rPr>
          <w:rFonts w:ascii="Times New Roman" w:hAnsi="Times New Roman" w:cs="Times New Roman"/>
          <w:sz w:val="30"/>
          <w:szCs w:val="30"/>
        </w:rPr>
        <w:t xml:space="preserve"> - ответственное лицо, которому застройщик (и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 xml:space="preserve">вестор) делегирует полномочия по руководству работами, планированию, контролю и координации работ участников проекта, распоряжению,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ко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тролю за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финансовыми средствами, оценку и управление рисками.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96368">
        <w:rPr>
          <w:rFonts w:ascii="Times New Roman" w:hAnsi="Times New Roman" w:cs="Times New Roman"/>
          <w:b/>
          <w:sz w:val="30"/>
          <w:szCs w:val="30"/>
        </w:rPr>
        <w:t>Предпроектная</w:t>
      </w:r>
      <w:proofErr w:type="spellEnd"/>
      <w:r w:rsidRPr="00196368">
        <w:rPr>
          <w:rFonts w:ascii="Times New Roman" w:hAnsi="Times New Roman" w:cs="Times New Roman"/>
          <w:b/>
          <w:sz w:val="30"/>
          <w:szCs w:val="30"/>
        </w:rPr>
        <w:t xml:space="preserve"> подготовка строительства</w:t>
      </w:r>
      <w:r w:rsidRPr="00196368">
        <w:rPr>
          <w:rFonts w:ascii="Times New Roman" w:hAnsi="Times New Roman" w:cs="Times New Roman"/>
          <w:sz w:val="30"/>
          <w:szCs w:val="30"/>
        </w:rPr>
        <w:t xml:space="preserve"> - комплекс работ,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водимых в целях обоснования градостроительной деятельности на терр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тории и получение права на ее проведение [2].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>Застройщик</w:t>
      </w:r>
      <w:r w:rsidRPr="00196368">
        <w:rPr>
          <w:rFonts w:ascii="Times New Roman" w:hAnsi="Times New Roman" w:cs="Times New Roman"/>
          <w:sz w:val="30"/>
          <w:szCs w:val="30"/>
        </w:rPr>
        <w:t xml:space="preserve"> – физическое или юридическое лицо, обеспечивающее на принадлежащем ему земельном участке или на земельном участке ин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го правообладателя строительство, реконструкцию, капитальный ремонт, снос объектов капитального строительства, а также выполнение инжене</w:t>
      </w:r>
      <w:r w:rsidRPr="00196368">
        <w:rPr>
          <w:rFonts w:ascii="Times New Roman" w:hAnsi="Times New Roman" w:cs="Times New Roman"/>
          <w:sz w:val="30"/>
          <w:szCs w:val="30"/>
        </w:rPr>
        <w:t>р</w:t>
      </w:r>
      <w:r w:rsidRPr="00196368">
        <w:rPr>
          <w:rFonts w:ascii="Times New Roman" w:hAnsi="Times New Roman" w:cs="Times New Roman"/>
          <w:sz w:val="30"/>
          <w:szCs w:val="30"/>
        </w:rPr>
        <w:t>ных изысканий, подготовку проектной документации для их строительс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 [1, 2];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>Технический заказчик</w:t>
      </w:r>
      <w:r w:rsidRPr="00196368">
        <w:rPr>
          <w:rFonts w:ascii="Times New Roman" w:hAnsi="Times New Roman" w:cs="Times New Roman"/>
          <w:sz w:val="30"/>
          <w:szCs w:val="30"/>
        </w:rPr>
        <w:t xml:space="preserve"> – юридическое лицо, которое уполномочено застройщиком и от имени застройщика: 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 - заключает договоры о выполнении инженерных изысканий, о по</w:t>
      </w:r>
      <w:r w:rsidRPr="00196368">
        <w:rPr>
          <w:rFonts w:ascii="Times New Roman" w:hAnsi="Times New Roman" w:cs="Times New Roman"/>
          <w:sz w:val="30"/>
          <w:szCs w:val="30"/>
        </w:rPr>
        <w:t>д</w:t>
      </w:r>
      <w:r w:rsidRPr="00196368">
        <w:rPr>
          <w:rFonts w:ascii="Times New Roman" w:hAnsi="Times New Roman" w:cs="Times New Roman"/>
          <w:sz w:val="30"/>
          <w:szCs w:val="30"/>
        </w:rPr>
        <w:t>готовке проектной и рабочей документации, о строительстве, реконстру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ции, капитальном ремонте, сносе объектов капитального строительства;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подготавливает задания на выполнение указанных видов работ;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- предоставляет лицам, выполняющим инженерные изыскания и (или) осуществляющим подготовку проектной документации, </w:t>
      </w:r>
      <w:r w:rsidRPr="00196368">
        <w:rPr>
          <w:rFonts w:ascii="Times New Roman" w:hAnsi="Times New Roman" w:cs="Times New Roman"/>
          <w:sz w:val="30"/>
          <w:szCs w:val="30"/>
        </w:rPr>
        <w:lastRenderedPageBreak/>
        <w:t>строител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ство, реконструкцию, капитальный ремонт, снос объектов капитального строительства, материалы и документы, необходимые для выполнения указанных видов работ;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утверждает проектную документацию;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подписывает документы, необходимые для получения разрешения на ввод объекта капитального строительства в эксплуатацию;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- осуществляет иные функции, предусмотренные законодательством о градостроительной деятельности (далее также - функции технического заказчика). 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Функции технического заказчика могут выполняться только членом соответственно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саморегулируемой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[2].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>Проектировщик</w:t>
      </w:r>
      <w:r w:rsidRPr="00196368">
        <w:rPr>
          <w:rFonts w:ascii="Times New Roman" w:hAnsi="Times New Roman" w:cs="Times New Roman"/>
          <w:sz w:val="30"/>
          <w:szCs w:val="30"/>
        </w:rPr>
        <w:t xml:space="preserve"> – субъект управления, основной функцией котор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го является проведение проектных работ, необходимых для создания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ектно-сметной документации.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>Подрядчик</w:t>
      </w:r>
      <w:r w:rsidRPr="00196368">
        <w:rPr>
          <w:rFonts w:ascii="Times New Roman" w:hAnsi="Times New Roman" w:cs="Times New Roman"/>
          <w:sz w:val="30"/>
          <w:szCs w:val="30"/>
        </w:rPr>
        <w:t xml:space="preserve"> – физическое или юридическое лицо, которое выполняет строительно-монтажные работы по договору подряда или контракту, з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ключаемому с застройщиком (техническим заказчиком).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96368">
        <w:rPr>
          <w:rFonts w:ascii="Times New Roman" w:hAnsi="Times New Roman" w:cs="Times New Roman"/>
          <w:b/>
          <w:sz w:val="30"/>
          <w:szCs w:val="30"/>
        </w:rPr>
        <w:t>Эксплуатант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– группа специалистов, эксплуатирующая объект н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движимости, в том числе его производственные мощности.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>Инвестор</w:t>
      </w:r>
      <w:r w:rsidRPr="00196368">
        <w:rPr>
          <w:rFonts w:ascii="Times New Roman" w:hAnsi="Times New Roman" w:cs="Times New Roman"/>
          <w:sz w:val="30"/>
          <w:szCs w:val="30"/>
        </w:rPr>
        <w:t xml:space="preserve"> – физическое или юридическое лицо, основной функцией которого является финансирование строительного проекта с целью пол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>чения прибыли. Он может реализовать инвестиционный проект самосто</w:t>
      </w:r>
      <w:r w:rsidRPr="00196368">
        <w:rPr>
          <w:rFonts w:ascii="Times New Roman" w:hAnsi="Times New Roman" w:cs="Times New Roman"/>
          <w:sz w:val="30"/>
          <w:szCs w:val="30"/>
        </w:rPr>
        <w:t>я</w:t>
      </w:r>
      <w:r w:rsidRPr="00196368">
        <w:rPr>
          <w:rFonts w:ascii="Times New Roman" w:hAnsi="Times New Roman" w:cs="Times New Roman"/>
          <w:sz w:val="30"/>
          <w:szCs w:val="30"/>
        </w:rPr>
        <w:t>тельно или привлечь для его реализации застройщика.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На рис. 1 представлен один из вариантов взаимодействия участников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инвестиционно-строительного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процесса.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group id="_x0000_s1047" style="position:absolute;left:0;text-align:left;margin-left:33.2pt;margin-top:2.35pt;width:390.2pt;height:263.8pt;z-index:251660288" coordorigin="1798,1526" coordsize="7804,527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8" type="#_x0000_t32" style="position:absolute;left:4235;top:4958;width:767;height:0" o:connectortype="straight">
              <v:stroke startarrow="block" endarrow="block"/>
            </v:shape>
            <v:group id="_x0000_s1049" style="position:absolute;left:1798;top:1526;width:7804;height:5276" coordorigin="1342,1526" coordsize="7804,5276">
              <v:rect id="_x0000_s1050" style="position:absolute;left:7197;top:1526;width:1494;height:680" fillcolor="white [3201]" strokecolor="black [3200]" strokeweight="2.5pt">
                <v:shadow color="#868686"/>
                <v:textbox style="mso-next-textbox:#_x0000_s1050">
                  <w:txbxContent>
                    <w:p w:rsidR="00FC4F43" w:rsidRPr="004C5EB1" w:rsidRDefault="00FC4F43" w:rsidP="00FC4F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5E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Инвестор</w:t>
                      </w:r>
                    </w:p>
                  </w:txbxContent>
                </v:textbox>
              </v:rect>
              <v:rect id="_x0000_s1051" style="position:absolute;left:4498;top:1549;width:1752;height:788" fillcolor="white [3201]" strokecolor="black [3200]" strokeweight="2.5pt">
                <v:shadow color="#868686"/>
                <v:textbox style="mso-next-textbox:#_x0000_s1051">
                  <w:txbxContent>
                    <w:p w:rsidR="00FC4F43" w:rsidRPr="004C5EB1" w:rsidRDefault="00FC4F43" w:rsidP="00FC4F4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5E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Застройщик</w:t>
                      </w:r>
                    </w:p>
                  </w:txbxContent>
                </v:textbox>
              </v:rect>
              <v:shape id="_x0000_s1052" type="#_x0000_t32" style="position:absolute;left:6261;top:1931;width:936;height:1;flip:x" o:connectortype="straight">
                <v:stroke endarrow="block"/>
              </v:shape>
              <v:shape id="_x0000_s1053" type="#_x0000_t32" style="position:absolute;left:6044;top:2398;width:1942;height:603" o:connectortype="straight">
                <v:stroke endarrow="block"/>
              </v:shape>
              <v:shape id="_x0000_s1054" type="#_x0000_t32" style="position:absolute;left:5361;top:2398;width:0;height:603" o:connectortype="straight">
                <v:stroke startarrow="block" endarrow="block"/>
              </v:shape>
              <v:rect id="_x0000_s1055" style="position:absolute;left:4432;top:3047;width:1928;height:788" fillcolor="white [3201]" strokecolor="black [3200]" strokeweight="2.5pt">
                <v:shadow color="#868686"/>
                <v:textbox style="mso-next-textbox:#_x0000_s1055">
                  <w:txbxContent>
                    <w:p w:rsidR="00FC4F43" w:rsidRPr="004C5EB1" w:rsidRDefault="00FC4F43" w:rsidP="00FC4F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5E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Технический заказчик</w:t>
                      </w:r>
                    </w:p>
                  </w:txbxContent>
                </v:textbox>
              </v:rect>
              <v:rect id="_x0000_s1056" style="position:absolute;left:7068;top:3047;width:1957;height:639" fillcolor="white [3201]" strokecolor="black [3200]" strokeweight="2.5pt">
                <v:shadow color="#868686"/>
                <v:textbox style="mso-next-textbox:#_x0000_s1056">
                  <w:txbxContent>
                    <w:p w:rsidR="00FC4F43" w:rsidRPr="004C5EB1" w:rsidRDefault="00FC4F43" w:rsidP="00FC4F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C5E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Эксплуатант</w:t>
                      </w:r>
                      <w:proofErr w:type="spellEnd"/>
                    </w:p>
                  </w:txbxContent>
                </v:textbox>
              </v:rect>
              <v:shape id="_x0000_s1057" type="#_x0000_t32" style="position:absolute;left:2564;top:3923;width:2094;height:672;flip:x" o:connectortype="straight">
                <v:stroke startarrow="block" endarrow="block"/>
              </v:shape>
              <v:shape id="_x0000_s1058" type="#_x0000_t32" style="position:absolute;left:6175;top:3923;width:1527;height:532" o:connectortype="straight">
                <v:stroke startarrow="block" endarrow="block"/>
              </v:shape>
              <v:shape id="_x0000_s1059" type="#_x0000_t32" style="position:absolute;left:5396;top:3923;width:0;height:672" o:connectortype="straight">
                <v:stroke startarrow="block" endarrow="block"/>
              </v:shape>
              <v:rect id="_x0000_s1060" style="position:absolute;left:7252;top:4478;width:1773;height:1013" fillcolor="white [3201]" strokecolor="black [3200]" strokeweight="2.5pt">
                <v:shadow color="#868686"/>
                <v:textbox style="mso-next-textbox:#_x0000_s1060">
                  <w:txbxContent>
                    <w:p w:rsidR="00FC4F43" w:rsidRPr="004C5EB1" w:rsidRDefault="00FC4F43" w:rsidP="00FC4F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5E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ставщики оборудования и материалов</w:t>
                      </w:r>
                    </w:p>
                  </w:txbxContent>
                </v:textbox>
              </v:rect>
              <v:rect id="_x0000_s1061" style="position:absolute;left:1342;top:4642;width:2473;height:625" fillcolor="white [3201]" strokecolor="black [3200]" strokeweight="2.5pt">
                <v:shadow color="#868686"/>
                <v:textbox style="mso-next-textbox:#_x0000_s1061">
                  <w:txbxContent>
                    <w:p w:rsidR="00FC4F43" w:rsidRDefault="00FC4F43" w:rsidP="00FC4F43"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Генпроектировщик</w:t>
                      </w:r>
                      <w:proofErr w:type="spellEnd"/>
                    </w:p>
                  </w:txbxContent>
                </v:textbox>
              </v:rect>
              <v:rect id="_x0000_s1062" style="position:absolute;left:4582;top:4667;width:1858;height:625" fillcolor="white [3201]" strokecolor="black [3200]" strokeweight="2.5pt">
                <v:shadow color="#868686"/>
                <v:textbox style="mso-next-textbox:#_x0000_s1062">
                  <w:txbxContent>
                    <w:p w:rsidR="00FC4F43" w:rsidRPr="004C5EB1" w:rsidRDefault="00FC4F43" w:rsidP="00FC4F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Генп</w:t>
                      </w:r>
                      <w:r w:rsidRPr="004C5E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одрядчик</w:t>
                      </w:r>
                    </w:p>
                  </w:txbxContent>
                </v:textbox>
              </v:rect>
              <v:shape id="_x0000_s1063" type="#_x0000_t32" style="position:absolute;left:8117;top:5561;width:0;height:537" o:connectortype="straight">
                <v:stroke startarrow="block" endarrow="block"/>
              </v:shape>
              <v:shape id="_x0000_s1064" type="#_x0000_t32" style="position:absolute;left:2564;top:5313;width:0;height:785" o:connectortype="straight">
                <v:stroke startarrow="block" endarrow="block"/>
              </v:shape>
              <v:shape id="_x0000_s1065" type="#_x0000_t32" style="position:absolute;left:5438;top:5313;width:0;height:785" o:connectortype="straight">
                <v:stroke startarrow="block" endarrow="block"/>
              </v:shape>
              <v:rect id="_x0000_s1066" style="position:absolute;left:1419;top:6177;width:2473;height:625" fillcolor="white [3201]" strokecolor="black [3200]" strokeweight="2.5pt">
                <v:shadow color="#868686"/>
                <v:textbox style="mso-next-textbox:#_x0000_s1066">
                  <w:txbxContent>
                    <w:p w:rsidR="00FC4F43" w:rsidRDefault="00FC4F43" w:rsidP="00FC4F43"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Субпроектировщик</w:t>
                      </w:r>
                      <w:proofErr w:type="spellEnd"/>
                    </w:p>
                  </w:txbxContent>
                </v:textbox>
              </v:rect>
              <v:rect id="_x0000_s1067" style="position:absolute;left:4582;top:6155;width:1858;height:625" fillcolor="white [3201]" strokecolor="black [3200]" strokeweight="2.5pt">
                <v:shadow color="#868686"/>
                <v:textbox style="mso-next-textbox:#_x0000_s1067">
                  <w:txbxContent>
                    <w:p w:rsidR="00FC4F43" w:rsidRPr="004C5EB1" w:rsidRDefault="00FC4F43" w:rsidP="00FC4F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Субп</w:t>
                      </w:r>
                      <w:r w:rsidRPr="004C5E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одрядчик</w:t>
                      </w:r>
                    </w:p>
                  </w:txbxContent>
                </v:textbox>
              </v:rect>
              <v:rect id="_x0000_s1068" style="position:absolute;left:7288;top:6144;width:1858;height:625" fillcolor="white [3201]" strokecolor="black [3200]" strokeweight="2.5pt">
                <v:shadow color="#868686"/>
                <v:textbox style="mso-next-textbox:#_x0000_s1068">
                  <w:txbxContent>
                    <w:p w:rsidR="00FC4F43" w:rsidRPr="004C5EB1" w:rsidRDefault="00FC4F43" w:rsidP="00FC4F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Субп</w:t>
                      </w:r>
                      <w:r w:rsidRPr="004C5E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ставщик</w:t>
                      </w:r>
                    </w:p>
                  </w:txbxContent>
                </v:textbox>
              </v:rect>
            </v:group>
          </v:group>
        </w:pic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F43" w:rsidRDefault="00FC4F43" w:rsidP="00FC4F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70675">
        <w:rPr>
          <w:rFonts w:ascii="Times New Roman" w:hAnsi="Times New Roman" w:cs="Times New Roman"/>
          <w:sz w:val="26"/>
          <w:szCs w:val="26"/>
        </w:rPr>
        <w:t>Рис. 1. Схема взаимодействия участников</w:t>
      </w:r>
    </w:p>
    <w:p w:rsidR="00FC4F43" w:rsidRDefault="00FC4F43" w:rsidP="00FC4F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70675">
        <w:rPr>
          <w:rFonts w:ascii="Times New Roman" w:hAnsi="Times New Roman" w:cs="Times New Roman"/>
          <w:sz w:val="26"/>
          <w:szCs w:val="26"/>
        </w:rPr>
        <w:t>инвестиционно-строительного</w:t>
      </w:r>
      <w:proofErr w:type="spellEnd"/>
      <w:r w:rsidRPr="00970675">
        <w:rPr>
          <w:rFonts w:ascii="Times New Roman" w:hAnsi="Times New Roman" w:cs="Times New Roman"/>
          <w:sz w:val="26"/>
          <w:szCs w:val="26"/>
        </w:rPr>
        <w:t xml:space="preserve"> процесса [2]</w:t>
      </w:r>
    </w:p>
    <w:p w:rsidR="00FC4F43" w:rsidRPr="00970675" w:rsidRDefault="00FC4F43" w:rsidP="00FC4F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Состав участников строительного процесса может быть иным в з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висимости от выполняемых ими функций. Например, застройщик, техн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ческий заказчик и инвестор могут быть одним юридическим лицом.</w:t>
      </w:r>
    </w:p>
    <w:p w:rsidR="00FC4F43" w:rsidRDefault="00FC4F43" w:rsidP="00FC4F43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2.2.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196368">
        <w:rPr>
          <w:rFonts w:ascii="Times New Roman" w:hAnsi="Times New Roman" w:cs="Times New Roman"/>
          <w:b/>
          <w:sz w:val="30"/>
          <w:szCs w:val="30"/>
        </w:rPr>
        <w:t xml:space="preserve">Этапы </w:t>
      </w:r>
      <w:proofErr w:type="spellStart"/>
      <w:r w:rsidRPr="00196368">
        <w:rPr>
          <w:rFonts w:ascii="Times New Roman" w:hAnsi="Times New Roman" w:cs="Times New Roman"/>
          <w:b/>
          <w:sz w:val="30"/>
          <w:szCs w:val="30"/>
        </w:rPr>
        <w:t>инвестиционно-строительного</w:t>
      </w:r>
      <w:proofErr w:type="spellEnd"/>
      <w:r w:rsidRPr="00196368">
        <w:rPr>
          <w:rFonts w:ascii="Times New Roman" w:hAnsi="Times New Roman" w:cs="Times New Roman"/>
          <w:b/>
          <w:sz w:val="30"/>
          <w:szCs w:val="30"/>
        </w:rPr>
        <w:t xml:space="preserve"> процесса</w:t>
      </w:r>
    </w:p>
    <w:p w:rsidR="00FC4F43" w:rsidRPr="008171BF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171BF">
        <w:rPr>
          <w:rFonts w:ascii="Times New Roman" w:hAnsi="Times New Roman" w:cs="Times New Roman"/>
          <w:sz w:val="30"/>
          <w:szCs w:val="30"/>
        </w:rPr>
        <w:t>Инвестиционно-строительный</w:t>
      </w:r>
      <w:proofErr w:type="spellEnd"/>
      <w:r w:rsidRPr="008171BF">
        <w:rPr>
          <w:rFonts w:ascii="Times New Roman" w:hAnsi="Times New Roman" w:cs="Times New Roman"/>
          <w:sz w:val="30"/>
          <w:szCs w:val="30"/>
        </w:rPr>
        <w:t xml:space="preserve"> процесс можно условно разделить на следующие этапы</w:t>
      </w:r>
    </w:p>
    <w:p w:rsidR="00FC4F43" w:rsidRPr="008171BF" w:rsidRDefault="00FC4F43" w:rsidP="00FC4F4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171BF">
        <w:rPr>
          <w:rFonts w:ascii="Times New Roman" w:hAnsi="Times New Roman" w:cs="Times New Roman"/>
          <w:sz w:val="30"/>
          <w:szCs w:val="30"/>
        </w:rPr>
        <w:t>Возникновение инвестиционного замысла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На данном этапе определяется цель инвестирования и район стро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тельства. Определяется назначение возводимых зданий и сооружений, н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 xml:space="preserve">менклатура и объем планируемой к выпуску продукции (услуги). </w:t>
      </w:r>
    </w:p>
    <w:p w:rsidR="00FC4F43" w:rsidRPr="008171BF" w:rsidRDefault="00FC4F43" w:rsidP="00FC4F4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171BF">
        <w:rPr>
          <w:rFonts w:ascii="Times New Roman" w:hAnsi="Times New Roman" w:cs="Times New Roman"/>
          <w:sz w:val="30"/>
          <w:szCs w:val="30"/>
        </w:rPr>
        <w:t>Финансовое планирование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Застройщик проводит исследование рынка предполагаемой проду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ции (услуг). Определяются источники финансирования и возможные и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весторы. Застройщик, с привлечением проектно-изыскательской, консул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 xml:space="preserve">тативной, исследовательской и других </w:t>
      </w:r>
      <w:r w:rsidRPr="00196368">
        <w:rPr>
          <w:rFonts w:ascii="Times New Roman" w:hAnsi="Times New Roman" w:cs="Times New Roman"/>
          <w:sz w:val="30"/>
          <w:szCs w:val="30"/>
        </w:rPr>
        <w:lastRenderedPageBreak/>
        <w:t>организаций, оценивает возможн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сти и условия реализации поставленной цели.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Разрабатывается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предпроектная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документация (обоснование инв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стиций, технико-экономическое обоснование и др.)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На основе этой документации принимается решение о целесообра</w:t>
      </w:r>
      <w:r w:rsidRPr="00196368">
        <w:rPr>
          <w:rFonts w:ascii="Times New Roman" w:hAnsi="Times New Roman" w:cs="Times New Roman"/>
          <w:sz w:val="30"/>
          <w:szCs w:val="30"/>
        </w:rPr>
        <w:t>з</w:t>
      </w:r>
      <w:r w:rsidRPr="00196368">
        <w:rPr>
          <w:rFonts w:ascii="Times New Roman" w:hAnsi="Times New Roman" w:cs="Times New Roman"/>
          <w:sz w:val="30"/>
          <w:szCs w:val="30"/>
        </w:rPr>
        <w:t>ности проведения работ в рамках данного проекта.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Затем проводятся переговоры с органами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власти предполагаемого района размещения объекта недвижимости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о разрешении строительства. </w:t>
      </w:r>
    </w:p>
    <w:p w:rsidR="00FC4F43" w:rsidRPr="008171BF" w:rsidRDefault="00FC4F43" w:rsidP="00FC4F4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171BF">
        <w:rPr>
          <w:rFonts w:ascii="Times New Roman" w:hAnsi="Times New Roman" w:cs="Times New Roman"/>
          <w:sz w:val="30"/>
          <w:szCs w:val="30"/>
        </w:rPr>
        <w:t>Бизнес планирование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Разрабатывается бизнес план. Привлекаются инвесторы, разрабат</w:t>
      </w:r>
      <w:r w:rsidRPr="00196368">
        <w:rPr>
          <w:rFonts w:ascii="Times New Roman" w:hAnsi="Times New Roman" w:cs="Times New Roman"/>
          <w:sz w:val="30"/>
          <w:szCs w:val="30"/>
        </w:rPr>
        <w:t>ы</w:t>
      </w:r>
      <w:r w:rsidRPr="00196368">
        <w:rPr>
          <w:rFonts w:ascii="Times New Roman" w:hAnsi="Times New Roman" w:cs="Times New Roman"/>
          <w:sz w:val="30"/>
          <w:szCs w:val="30"/>
        </w:rPr>
        <w:t xml:space="preserve">ваются и обосновываются схемы финансирования строительного проекта. В целях согласования с соответствующим органом исполнительной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власти места размещения объекта недвижимости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и получения разрешения на дальнейшие проектные работы на данном этапе определяют возможные варианты земельных участков для размещения этого объекта, проводят инженерные изыскания, взаимодействуют с местным населением и заи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тересованными организациями по поводу предполагаемого строительства.</w:t>
      </w:r>
    </w:p>
    <w:p w:rsidR="00FC4F43" w:rsidRPr="008171BF" w:rsidRDefault="00FC4F43" w:rsidP="00FC4F4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171BF">
        <w:rPr>
          <w:rFonts w:ascii="Times New Roman" w:hAnsi="Times New Roman" w:cs="Times New Roman"/>
          <w:sz w:val="30"/>
          <w:szCs w:val="30"/>
        </w:rPr>
        <w:t>Управление реализацией проекта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Для управления реализацией проекта выбирают контрактную модель [21].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Различают следующие договорные типы регулирования отношений в области управления строительством и реализации строительных прое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тов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строительство объекта хозяйственным способом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привлечение строительного генерального подрядчика</w:t>
      </w:r>
    </w:p>
    <w:p w:rsidR="00FC4F43" w:rsidRPr="008171BF" w:rsidRDefault="00FC4F43" w:rsidP="00FC4F4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171BF">
        <w:rPr>
          <w:rFonts w:ascii="Times New Roman" w:hAnsi="Times New Roman" w:cs="Times New Roman"/>
          <w:sz w:val="30"/>
          <w:szCs w:val="30"/>
        </w:rPr>
        <w:t>Архитектурно-строительное проектирование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Разработка проектной и рабочей документации.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Основанием для начала проектных работ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3A10">
        <w:rPr>
          <w:rFonts w:ascii="Times New Roman" w:hAnsi="Times New Roman" w:cs="Times New Roman"/>
          <w:sz w:val="30"/>
          <w:szCs w:val="30"/>
        </w:rPr>
        <w:t>[21]</w:t>
      </w:r>
      <w:r w:rsidRPr="00196368">
        <w:rPr>
          <w:rFonts w:ascii="Times New Roman" w:hAnsi="Times New Roman" w:cs="Times New Roman"/>
          <w:sz w:val="30"/>
          <w:szCs w:val="30"/>
        </w:rPr>
        <w:t>: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Федеральная целевая программа, программа развития субъекта Российской Федерации, комплексная программа развития муниципальн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го образования, ведомственная целевая программа и др.;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Решение Президента РФ, Правительства РФ, органов госуда</w:t>
      </w:r>
      <w:r w:rsidRPr="00196368">
        <w:rPr>
          <w:rFonts w:ascii="Times New Roman" w:hAnsi="Times New Roman" w:cs="Times New Roman"/>
          <w:sz w:val="30"/>
          <w:szCs w:val="30"/>
        </w:rPr>
        <w:t>р</w:t>
      </w:r>
      <w:r w:rsidRPr="00196368">
        <w:rPr>
          <w:rFonts w:ascii="Times New Roman" w:hAnsi="Times New Roman" w:cs="Times New Roman"/>
          <w:sz w:val="30"/>
          <w:szCs w:val="30"/>
        </w:rPr>
        <w:t>ственной власти субъектов Российской Федерации и органов местного с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моуправления в соответствии с их полномочиями;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Решение застройщика (технического заказчика).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Разработанную проектную документацию согласовывают с застро</w:t>
      </w:r>
      <w:r w:rsidRPr="00196368">
        <w:rPr>
          <w:rFonts w:ascii="Times New Roman" w:hAnsi="Times New Roman" w:cs="Times New Roman"/>
          <w:sz w:val="30"/>
          <w:szCs w:val="30"/>
        </w:rPr>
        <w:t>й</w:t>
      </w:r>
      <w:r w:rsidRPr="00196368">
        <w:rPr>
          <w:rFonts w:ascii="Times New Roman" w:hAnsi="Times New Roman" w:cs="Times New Roman"/>
          <w:sz w:val="30"/>
          <w:szCs w:val="30"/>
        </w:rPr>
        <w:t>щиком (техническим заказчиком) и, при необходимости, вместе с ним с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 xml:space="preserve">гласовывают её с компетентными органами и органами </w:t>
      </w:r>
      <w:r w:rsidRPr="00196368">
        <w:rPr>
          <w:rFonts w:ascii="Times New Roman" w:hAnsi="Times New Roman" w:cs="Times New Roman"/>
          <w:sz w:val="30"/>
          <w:szCs w:val="30"/>
        </w:rPr>
        <w:lastRenderedPageBreak/>
        <w:t>местного сам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управления. Случаи, когда необходимо обеспечить согласование проек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ной документации, устанавливаются нормативно-правовыми документами Российской Федерации и субъектов Российской Федерации, а органы, уполномоченные осуществлять те или иные согласования, определены положениями о федеральных органах исполнительной власти, утвержде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ными Правительством РФ.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Согласованную проектную документацию вместе с результатами инженерных изысканий направляют на государственную или негосуда</w:t>
      </w:r>
      <w:r w:rsidRPr="00196368">
        <w:rPr>
          <w:rFonts w:ascii="Times New Roman" w:hAnsi="Times New Roman" w:cs="Times New Roman"/>
          <w:sz w:val="30"/>
          <w:szCs w:val="30"/>
        </w:rPr>
        <w:t>р</w:t>
      </w:r>
      <w:r w:rsidRPr="00196368">
        <w:rPr>
          <w:rFonts w:ascii="Times New Roman" w:hAnsi="Times New Roman" w:cs="Times New Roman"/>
          <w:sz w:val="30"/>
          <w:szCs w:val="30"/>
        </w:rPr>
        <w:t>ственную экспертизу для оценки соответствия разработанных технич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ских решений и полученных результатов инженерных изысканий треб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ваниям нормативно-правовых и нормативно-технических документов.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При получении положительного заключения экспертизы, застро</w:t>
      </w:r>
      <w:r w:rsidRPr="00196368">
        <w:rPr>
          <w:rFonts w:ascii="Times New Roman" w:hAnsi="Times New Roman" w:cs="Times New Roman"/>
          <w:sz w:val="30"/>
          <w:szCs w:val="30"/>
        </w:rPr>
        <w:t>й</w:t>
      </w:r>
      <w:r w:rsidRPr="00196368">
        <w:rPr>
          <w:rFonts w:ascii="Times New Roman" w:hAnsi="Times New Roman" w:cs="Times New Roman"/>
          <w:sz w:val="30"/>
          <w:szCs w:val="30"/>
        </w:rPr>
        <w:t>щик (технический заказчик) для дальнейшей реализации строительного проекта направляет заявление о выдаче разрешения на строительство либо в федеральный орган исполнительной власти, орган исполнительной вл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сти субъекта Российской Федерации, либо в орган местного самоуправл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ния в соответствии с положениями Градостроительного кодекса Росси</w:t>
      </w:r>
      <w:r w:rsidRPr="00196368">
        <w:rPr>
          <w:rFonts w:ascii="Times New Roman" w:hAnsi="Times New Roman" w:cs="Times New Roman"/>
          <w:sz w:val="30"/>
          <w:szCs w:val="30"/>
        </w:rPr>
        <w:t>й</w:t>
      </w:r>
      <w:r w:rsidRPr="00196368">
        <w:rPr>
          <w:rFonts w:ascii="Times New Roman" w:hAnsi="Times New Roman" w:cs="Times New Roman"/>
          <w:sz w:val="30"/>
          <w:szCs w:val="30"/>
        </w:rPr>
        <w:t>ской федерации.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Затем разрабатывают рабочую документацию. Рабочая документ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ция необходима: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для формирования пакета тендерных материалов для провед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ния конкурсного отбора строительных подрядчиков и предприятий – ра</w:t>
      </w:r>
      <w:r w:rsidRPr="00196368">
        <w:rPr>
          <w:rFonts w:ascii="Times New Roman" w:hAnsi="Times New Roman" w:cs="Times New Roman"/>
          <w:sz w:val="30"/>
          <w:szCs w:val="30"/>
        </w:rPr>
        <w:t>з</w:t>
      </w:r>
      <w:r w:rsidRPr="00196368">
        <w:rPr>
          <w:rFonts w:ascii="Times New Roman" w:hAnsi="Times New Roman" w:cs="Times New Roman"/>
          <w:sz w:val="30"/>
          <w:szCs w:val="30"/>
        </w:rPr>
        <w:t>работчиков, изготовителей и поставщиков оборудования, изделий и мат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риалов;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для предоставления выбранным в конкурсе предприятиям те</w:t>
      </w:r>
      <w:r w:rsidRPr="00196368">
        <w:rPr>
          <w:rFonts w:ascii="Times New Roman" w:hAnsi="Times New Roman" w:cs="Times New Roman"/>
          <w:sz w:val="30"/>
          <w:szCs w:val="30"/>
        </w:rPr>
        <w:t>х</w:t>
      </w:r>
      <w:r w:rsidRPr="00196368">
        <w:rPr>
          <w:rFonts w:ascii="Times New Roman" w:hAnsi="Times New Roman" w:cs="Times New Roman"/>
          <w:sz w:val="30"/>
          <w:szCs w:val="30"/>
        </w:rPr>
        <w:t>нической документации, необходимой для обеспечения строительства н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обходимыми строительным оборудованием, изделиями и материалами, а также для изготовления строительных изделий;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для обеспечения выбранных подрядчиков чертежами, схемами, спецификациями, ведомостями материалов и оборудования, сметами и др. для выполнения строительно-монтажных работ.</w:t>
      </w:r>
    </w:p>
    <w:p w:rsidR="00FC4F43" w:rsidRPr="008171BF" w:rsidRDefault="00FC4F43" w:rsidP="00FC4F4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171BF">
        <w:rPr>
          <w:rFonts w:ascii="Times New Roman" w:hAnsi="Times New Roman" w:cs="Times New Roman"/>
          <w:sz w:val="30"/>
          <w:szCs w:val="30"/>
        </w:rPr>
        <w:t>Поставка оборудования и материалов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На данном этапе реализации строительного проекта производят п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ставку на строительную площадку строительных конструкций, изделий и материалов, необходимых для начала строительства.</w:t>
      </w:r>
    </w:p>
    <w:p w:rsidR="00FC4F43" w:rsidRPr="008171BF" w:rsidRDefault="00FC4F43" w:rsidP="00FC4F4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171BF">
        <w:rPr>
          <w:rFonts w:ascii="Times New Roman" w:hAnsi="Times New Roman" w:cs="Times New Roman"/>
          <w:sz w:val="30"/>
          <w:szCs w:val="30"/>
        </w:rPr>
        <w:t>Строительство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Начинают строительство, в соответствии с утвержденной проектной документацией и разработанной на ее основе рабочей </w:t>
      </w:r>
      <w:r w:rsidRPr="00196368">
        <w:rPr>
          <w:rFonts w:ascii="Times New Roman" w:hAnsi="Times New Roman" w:cs="Times New Roman"/>
          <w:sz w:val="30"/>
          <w:szCs w:val="30"/>
        </w:rPr>
        <w:lastRenderedPageBreak/>
        <w:t>документацией, а также с учетом действующих требований нормативно-правовых и норм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тивно-технических документов.</w:t>
      </w:r>
    </w:p>
    <w:p w:rsidR="00FC4F43" w:rsidRPr="00196368" w:rsidRDefault="00FC4F43" w:rsidP="00F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 ходе строительства выполняют строительно-монтажные работы, устанавливают и монтируют оборудование, осуществляют подключение объекта недвижимости к инженерно-техническим сетям и т.д.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 течение всего строительства застройщик (технический заказчик) или привлеченные им проектные или специализированные организации осуществляют технический надзор с целью соблюдения проектных реш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ний, сроков строительства и требований нормативно-технических док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>ментов.</w:t>
      </w:r>
    </w:p>
    <w:p w:rsidR="00FC4F43" w:rsidRPr="008171BF" w:rsidRDefault="00FC4F43" w:rsidP="00FC4F4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171BF">
        <w:rPr>
          <w:rFonts w:ascii="Times New Roman" w:hAnsi="Times New Roman" w:cs="Times New Roman"/>
          <w:sz w:val="30"/>
          <w:szCs w:val="30"/>
        </w:rPr>
        <w:t>Ввод в эксплуатацию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На данном этапе выполняют пусконаладочные работы, подбирают и обучают персонал, выводят на проектную мощность основные фонды объекта недвижимости.</w:t>
      </w:r>
    </w:p>
    <w:p w:rsidR="00FC4F43" w:rsidRPr="008171BF" w:rsidRDefault="00FC4F43" w:rsidP="00FC4F4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171BF">
        <w:rPr>
          <w:rFonts w:ascii="Times New Roman" w:hAnsi="Times New Roman" w:cs="Times New Roman"/>
          <w:sz w:val="30"/>
          <w:szCs w:val="30"/>
        </w:rPr>
        <w:t>Эксплуатация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Эффективная эксплуатация объекта недвижимости предполагает поддержание в надлежащем состоянии его основных фондов. На данном этапе по мере материального и морального износа основных фондов со</w:t>
      </w:r>
      <w:r w:rsidRPr="00196368">
        <w:rPr>
          <w:rFonts w:ascii="Times New Roman" w:hAnsi="Times New Roman" w:cs="Times New Roman"/>
          <w:sz w:val="30"/>
          <w:szCs w:val="30"/>
        </w:rPr>
        <w:t>б</w:t>
      </w:r>
      <w:r w:rsidRPr="00196368">
        <w:rPr>
          <w:rFonts w:ascii="Times New Roman" w:hAnsi="Times New Roman" w:cs="Times New Roman"/>
          <w:sz w:val="30"/>
          <w:szCs w:val="30"/>
        </w:rPr>
        <w:t xml:space="preserve">ственники объекта недвижимости и его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эксплуатанты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должны организ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вать необходимое проектно-изыскательское обеспечение (проектное с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провождение) объекта недвижимости, для решения следующих задач: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инженерное обследование состояния действующего объекта недвижимости и разработки проектов его капитального ремонта;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архитектурно-строительное проектирование технического п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ревооружения, расширения, реконструкции основных фондов объекта н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движимости;</w:t>
      </w:r>
    </w:p>
    <w:p w:rsidR="00FC4F43" w:rsidRPr="00196368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архитектурно-строительное проектирование восстановления объекта недвижимости в случае стихийных бедствий, аварий, катастроф и др.;</w:t>
      </w:r>
    </w:p>
    <w:p w:rsidR="00FC4F43" w:rsidRPr="008171BF" w:rsidRDefault="00FC4F43" w:rsidP="00FC4F43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171BF">
        <w:rPr>
          <w:rFonts w:ascii="Times New Roman" w:hAnsi="Times New Roman" w:cs="Times New Roman"/>
          <w:sz w:val="30"/>
          <w:szCs w:val="30"/>
        </w:rPr>
        <w:t>Вывод из эксплуатации</w:t>
      </w:r>
    </w:p>
    <w:p w:rsidR="00100181" w:rsidRPr="00100181" w:rsidRDefault="00FC4F43" w:rsidP="00FC4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68">
        <w:rPr>
          <w:rFonts w:ascii="Times New Roman" w:hAnsi="Times New Roman" w:cs="Times New Roman"/>
          <w:sz w:val="30"/>
          <w:szCs w:val="30"/>
        </w:rPr>
        <w:t>Заключительный этап строительного проекта – его ликвидация и утилизация или перепрофилирование на выпуск иной продукции или ок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зание других услуг вследствие того, что имеющийся уровень основных фондов из-за материального или морального износа не обеспечивает н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обходимой эффективности строительного проекта. Организация работ в этом случае, как правило, начинается с первого этапа строительного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цесса.</w:t>
      </w:r>
    </w:p>
    <w:sectPr w:rsidR="00100181" w:rsidRPr="00100181" w:rsidSect="00B2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7F79"/>
    <w:multiLevelType w:val="hybridMultilevel"/>
    <w:tmpl w:val="4D68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4DAF"/>
    <w:multiLevelType w:val="multilevel"/>
    <w:tmpl w:val="D48ECD7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677D790F"/>
    <w:multiLevelType w:val="multilevel"/>
    <w:tmpl w:val="07EAF1A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181"/>
    <w:rsid w:val="00100181"/>
    <w:rsid w:val="00703ED5"/>
    <w:rsid w:val="00B239FA"/>
    <w:rsid w:val="00B80F90"/>
    <w:rsid w:val="00FC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48"/>
        <o:r id="V:Rule22" type="connector" idref="#_x0000_s1054"/>
        <o:r id="V:Rule23" type="connector" idref="#_x0000_s1058"/>
        <o:r id="V:Rule24" type="connector" idref="#_x0000_s1052"/>
        <o:r id="V:Rule25" type="connector" idref="#_x0000_s1059"/>
        <o:r id="V:Rule26" type="connector" idref="#_x0000_s1063"/>
        <o:r id="V:Rule27" type="connector" idref="#_x0000_s1053"/>
        <o:r id="V:Rule28" type="connector" idref="#_x0000_s1065"/>
        <o:r id="V:Rule29" type="connector" idref="#_x0000_s1064"/>
        <o:r id="V:Rule30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81"/>
  </w:style>
  <w:style w:type="paragraph" w:styleId="2">
    <w:name w:val="heading 2"/>
    <w:basedOn w:val="a"/>
    <w:link w:val="20"/>
    <w:uiPriority w:val="9"/>
    <w:qFormat/>
    <w:rsid w:val="00100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0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FC4F43"/>
    <w:rPr>
      <w:color w:val="0000FF"/>
      <w:u w:val="single"/>
    </w:rPr>
  </w:style>
  <w:style w:type="paragraph" w:customStyle="1" w:styleId="formattext">
    <w:name w:val="formattext"/>
    <w:basedOn w:val="a"/>
    <w:rsid w:val="00FC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919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1939</Words>
  <Characters>11054</Characters>
  <Application>Microsoft Office Word</Application>
  <DocSecurity>0</DocSecurity>
  <Lines>92</Lines>
  <Paragraphs>25</Paragraphs>
  <ScaleCrop>false</ScaleCrop>
  <Company/>
  <LinksUpToDate>false</LinksUpToDate>
  <CharactersWithSpaces>12968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2021-11-08T03:51:00Z</dcterms:created>
  <dcterms:modified xsi:type="dcterms:W3CDTF">2022-01-09T14:55:00Z</dcterms:modified>
</cp:coreProperties>
</file>