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7E" w:rsidRDefault="0061217E" w:rsidP="006121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78F2">
        <w:rPr>
          <w:rFonts w:ascii="Times New Roman" w:hAnsi="Times New Roman" w:cs="Times New Roman"/>
          <w:b/>
          <w:sz w:val="32"/>
          <w:szCs w:val="32"/>
        </w:rPr>
        <w:t xml:space="preserve">Лекция № 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:rsidR="007713A8" w:rsidRPr="00196368" w:rsidRDefault="007713A8" w:rsidP="007713A8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196368">
        <w:rPr>
          <w:rFonts w:ascii="Times New Roman" w:hAnsi="Times New Roman" w:cs="Times New Roman"/>
          <w:b/>
          <w:caps/>
          <w:sz w:val="30"/>
          <w:szCs w:val="30"/>
        </w:rPr>
        <w:t>Экспертиза проектной документации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В соответствии со статьей 49 Градостроительного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Кодеса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РФ [1]   проектная документация объектов капитального строительства и резул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>таты инженерных изысканий, выполненных для подготовки такой проек</w:t>
      </w:r>
      <w:r w:rsidRPr="00196368">
        <w:rPr>
          <w:rFonts w:ascii="Times New Roman" w:hAnsi="Times New Roman" w:cs="Times New Roman"/>
          <w:sz w:val="30"/>
          <w:szCs w:val="30"/>
        </w:rPr>
        <w:t>т</w:t>
      </w:r>
      <w:r w:rsidRPr="00196368">
        <w:rPr>
          <w:rFonts w:ascii="Times New Roman" w:hAnsi="Times New Roman" w:cs="Times New Roman"/>
          <w:sz w:val="30"/>
          <w:szCs w:val="30"/>
        </w:rPr>
        <w:t xml:space="preserve">ной документации, подлежат экспертизе. 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Экспертиза проектной документации и (или) экспертиза результатов инженерных изысканий проводятся в форме государственной экспертизы или негосударственной экспертизы.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Направлять на экспертизу проектную документацию и результаты инженерных изысканий может застройщик, технический заказчик или л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цо, обеспечившее выполнение инженерных изысканий и (или) подготовку проектной документации.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В случаях, когда проведение государственной экспертизы не обяз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тельно, то застройщик, технический заказчик или лицо, обеспечившее в</w:t>
      </w:r>
      <w:r w:rsidRPr="00196368">
        <w:rPr>
          <w:rFonts w:ascii="Times New Roman" w:hAnsi="Times New Roman" w:cs="Times New Roman"/>
          <w:sz w:val="30"/>
          <w:szCs w:val="30"/>
        </w:rPr>
        <w:t>ы</w:t>
      </w:r>
      <w:r w:rsidRPr="00196368">
        <w:rPr>
          <w:rFonts w:ascii="Times New Roman" w:hAnsi="Times New Roman" w:cs="Times New Roman"/>
          <w:sz w:val="30"/>
          <w:szCs w:val="30"/>
        </w:rPr>
        <w:t>полнение инженерных изысканий и (или) подготовку проектной докуме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тации, по своему выбору направляет проектную документацию и резул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>таты инженерных изысканий на государственную экспертизу или негос</w:t>
      </w:r>
      <w:r w:rsidRPr="00196368">
        <w:rPr>
          <w:rFonts w:ascii="Times New Roman" w:hAnsi="Times New Roman" w:cs="Times New Roman"/>
          <w:sz w:val="30"/>
          <w:szCs w:val="30"/>
        </w:rPr>
        <w:t>у</w:t>
      </w:r>
      <w:r w:rsidRPr="00196368">
        <w:rPr>
          <w:rFonts w:ascii="Times New Roman" w:hAnsi="Times New Roman" w:cs="Times New Roman"/>
          <w:sz w:val="30"/>
          <w:szCs w:val="30"/>
        </w:rPr>
        <w:t xml:space="preserve">дарственную экспертизу. 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Во время экспертизы проектной документации оценивается ее соо</w:t>
      </w:r>
      <w:r w:rsidRPr="00196368">
        <w:rPr>
          <w:rFonts w:ascii="Times New Roman" w:hAnsi="Times New Roman" w:cs="Times New Roman"/>
          <w:sz w:val="30"/>
          <w:szCs w:val="30"/>
        </w:rPr>
        <w:t>т</w:t>
      </w:r>
      <w:r w:rsidRPr="00196368">
        <w:rPr>
          <w:rFonts w:ascii="Times New Roman" w:hAnsi="Times New Roman" w:cs="Times New Roman"/>
          <w:sz w:val="30"/>
          <w:szCs w:val="30"/>
        </w:rPr>
        <w:t>ветствие требованиям нормативно-правовых и нормативно-технических регламентов, в частности санитарно-эпидемиологическим и экологич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ским требованиям, требованиям пожарной, промышленной, ядерной, р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диационной и иной безопасности, требованиям государственной охраны объектов культурного наследия, а также результатам инженерных изыск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ний.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Экспертиза не проводится в отношении проектной документации следующих объектов капитального строительства:</w:t>
      </w:r>
    </w:p>
    <w:p w:rsidR="007713A8" w:rsidRPr="00196368" w:rsidRDefault="007713A8" w:rsidP="007713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объекты индивидуального жилищного строительства, садовые дома;</w:t>
      </w:r>
    </w:p>
    <w:p w:rsidR="007713A8" w:rsidRPr="00196368" w:rsidRDefault="007713A8" w:rsidP="007713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96368">
        <w:rPr>
          <w:rFonts w:ascii="Times New Roman" w:hAnsi="Times New Roman" w:cs="Times New Roman"/>
          <w:sz w:val="30"/>
          <w:szCs w:val="30"/>
        </w:rPr>
        <w:t>жилые дома с количеством этажей не более чем три, состоящие из нескольких блоков, количество которых не превышает десять и каждый из которых предназначен для проживания одной семьи, имеет общую ст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ну (общие стены) без проемов с соседним блоком или соседними блоками, расположен на отдельном земельном участке и имеет выход на террит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рию общего пользования (жилые дома блокированной застройки), в сл</w:t>
      </w:r>
      <w:r w:rsidRPr="00196368">
        <w:rPr>
          <w:rFonts w:ascii="Times New Roman" w:hAnsi="Times New Roman" w:cs="Times New Roman"/>
          <w:sz w:val="30"/>
          <w:szCs w:val="30"/>
        </w:rPr>
        <w:t>у</w:t>
      </w:r>
      <w:r w:rsidRPr="00196368">
        <w:rPr>
          <w:rFonts w:ascii="Times New Roman" w:hAnsi="Times New Roman" w:cs="Times New Roman"/>
          <w:sz w:val="30"/>
          <w:szCs w:val="30"/>
        </w:rPr>
        <w:t>чае, если строительство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 или реконструкция таких жилых домов осущест</w:t>
      </w:r>
      <w:r w:rsidRPr="00196368">
        <w:rPr>
          <w:rFonts w:ascii="Times New Roman" w:hAnsi="Times New Roman" w:cs="Times New Roman"/>
          <w:sz w:val="30"/>
          <w:szCs w:val="30"/>
        </w:rPr>
        <w:t>в</w:t>
      </w:r>
      <w:r w:rsidRPr="00196368">
        <w:rPr>
          <w:rFonts w:ascii="Times New Roman" w:hAnsi="Times New Roman" w:cs="Times New Roman"/>
          <w:sz w:val="30"/>
          <w:szCs w:val="30"/>
        </w:rPr>
        <w:t>ляется без привлечения средств бюджетов бюджетной системы Росси</w:t>
      </w:r>
      <w:r w:rsidRPr="00196368">
        <w:rPr>
          <w:rFonts w:ascii="Times New Roman" w:hAnsi="Times New Roman" w:cs="Times New Roman"/>
          <w:sz w:val="30"/>
          <w:szCs w:val="30"/>
        </w:rPr>
        <w:t>й</w:t>
      </w:r>
      <w:r w:rsidRPr="00196368">
        <w:rPr>
          <w:rFonts w:ascii="Times New Roman" w:hAnsi="Times New Roman" w:cs="Times New Roman"/>
          <w:sz w:val="30"/>
          <w:szCs w:val="30"/>
        </w:rPr>
        <w:t>ской Федерации;</w:t>
      </w:r>
    </w:p>
    <w:p w:rsidR="007713A8" w:rsidRPr="00196368" w:rsidRDefault="007713A8" w:rsidP="007713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96368">
        <w:rPr>
          <w:rFonts w:ascii="Times New Roman" w:hAnsi="Times New Roman" w:cs="Times New Roman"/>
          <w:sz w:val="30"/>
          <w:szCs w:val="30"/>
        </w:rPr>
        <w:lastRenderedPageBreak/>
        <w:t>отдельно стоящие объекты капитального строительства с кол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чеством этажей не более чем два, общая площадь которых составляет не более чем 1500 квадратных метров и которые не предназначены для пр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живания граждан и осуществления производственной деятельности, за и</w:t>
      </w:r>
      <w:r w:rsidRPr="00196368">
        <w:rPr>
          <w:rFonts w:ascii="Times New Roman" w:hAnsi="Times New Roman" w:cs="Times New Roman"/>
          <w:sz w:val="30"/>
          <w:szCs w:val="30"/>
        </w:rPr>
        <w:t>с</w:t>
      </w:r>
      <w:r w:rsidRPr="00196368">
        <w:rPr>
          <w:rFonts w:ascii="Times New Roman" w:hAnsi="Times New Roman" w:cs="Times New Roman"/>
          <w:sz w:val="30"/>
          <w:szCs w:val="30"/>
        </w:rPr>
        <w:t>ключением объектов, которые являются особо опасными, технически сложными или уникальными объектами;</w:t>
      </w:r>
      <w:proofErr w:type="gramEnd"/>
    </w:p>
    <w:p w:rsidR="007713A8" w:rsidRPr="00196368" w:rsidRDefault="007713A8" w:rsidP="007713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96368">
        <w:rPr>
          <w:rFonts w:ascii="Times New Roman" w:hAnsi="Times New Roman" w:cs="Times New Roman"/>
          <w:sz w:val="30"/>
          <w:szCs w:val="30"/>
        </w:rPr>
        <w:t>отдельно стоящие объекты капитального строительства с кол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чеством этажей не более чем два, общая площадь которых составляет не более чем 1500 квадратных метров, которые предназначены для осущес</w:t>
      </w:r>
      <w:r w:rsidRPr="00196368">
        <w:rPr>
          <w:rFonts w:ascii="Times New Roman" w:hAnsi="Times New Roman" w:cs="Times New Roman"/>
          <w:sz w:val="30"/>
          <w:szCs w:val="30"/>
        </w:rPr>
        <w:t>т</w:t>
      </w:r>
      <w:r w:rsidRPr="00196368">
        <w:rPr>
          <w:rFonts w:ascii="Times New Roman" w:hAnsi="Times New Roman" w:cs="Times New Roman"/>
          <w:sz w:val="30"/>
          <w:szCs w:val="30"/>
        </w:rPr>
        <w:t>вления производственной деятельности и для которых не требуется уст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новление санитарно-защитных зон или для которых в пределах границ з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мельных участков, на которых расположены такие объекты, установлены санитарно-защитные зоны или требуется установление таких зон, за и</w:t>
      </w:r>
      <w:r w:rsidRPr="00196368">
        <w:rPr>
          <w:rFonts w:ascii="Times New Roman" w:hAnsi="Times New Roman" w:cs="Times New Roman"/>
          <w:sz w:val="30"/>
          <w:szCs w:val="30"/>
        </w:rPr>
        <w:t>с</w:t>
      </w:r>
      <w:r w:rsidRPr="00196368">
        <w:rPr>
          <w:rFonts w:ascii="Times New Roman" w:hAnsi="Times New Roman" w:cs="Times New Roman"/>
          <w:sz w:val="30"/>
          <w:szCs w:val="30"/>
        </w:rPr>
        <w:t>ключением объектов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196368">
        <w:rPr>
          <w:rFonts w:ascii="Times New Roman" w:hAnsi="Times New Roman" w:cs="Times New Roman"/>
          <w:sz w:val="30"/>
          <w:szCs w:val="30"/>
        </w:rPr>
        <w:t>которые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 являются особо опасными, технически сложными или уникальными объектами;</w:t>
      </w:r>
    </w:p>
    <w:p w:rsidR="007713A8" w:rsidRPr="00196368" w:rsidRDefault="007713A8" w:rsidP="007713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буровые скважины, предусмотренные подготовленными, с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гласованными и утвержденными в соответствии с законодательством Ро</w:t>
      </w:r>
      <w:r w:rsidRPr="00196368">
        <w:rPr>
          <w:rFonts w:ascii="Times New Roman" w:hAnsi="Times New Roman" w:cs="Times New Roman"/>
          <w:sz w:val="30"/>
          <w:szCs w:val="30"/>
        </w:rPr>
        <w:t>с</w:t>
      </w:r>
      <w:r w:rsidRPr="00196368">
        <w:rPr>
          <w:rFonts w:ascii="Times New Roman" w:hAnsi="Times New Roman" w:cs="Times New Roman"/>
          <w:sz w:val="30"/>
          <w:szCs w:val="30"/>
        </w:rPr>
        <w:t>сийской Федерации о недрах техническим проектом разработки местор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ждений полезных ископаемых или иной проектной документацией на в</w:t>
      </w:r>
      <w:r w:rsidRPr="00196368">
        <w:rPr>
          <w:rFonts w:ascii="Times New Roman" w:hAnsi="Times New Roman" w:cs="Times New Roman"/>
          <w:sz w:val="30"/>
          <w:szCs w:val="30"/>
        </w:rPr>
        <w:t>ы</w:t>
      </w:r>
      <w:r w:rsidRPr="00196368">
        <w:rPr>
          <w:rFonts w:ascii="Times New Roman" w:hAnsi="Times New Roman" w:cs="Times New Roman"/>
          <w:sz w:val="30"/>
          <w:szCs w:val="30"/>
        </w:rPr>
        <w:t>полнение работ, связанных с пользованием участками недр;</w:t>
      </w:r>
    </w:p>
    <w:p w:rsidR="007713A8" w:rsidRPr="00196368" w:rsidRDefault="007713A8" w:rsidP="007713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проектная документация зданий, сооружений, линейных объе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тов и др., получившая положительное заключение экспертизы и прим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няемая повторно, или модификации такой проектной документации, не затрагивающие конструктивные и другие характеристики надежности и безопасности зданий, сооружений, линейных объектов и др.;</w:t>
      </w:r>
    </w:p>
    <w:p w:rsidR="007713A8" w:rsidRPr="00196368" w:rsidRDefault="007713A8" w:rsidP="007713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96368">
        <w:rPr>
          <w:rFonts w:ascii="Times New Roman" w:hAnsi="Times New Roman" w:cs="Times New Roman"/>
          <w:sz w:val="30"/>
          <w:szCs w:val="30"/>
        </w:rPr>
        <w:t>модификация проектной документации линейных объектов, получившей положительное заключение экспертизы (в том числе отдел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>ных разделов такой проектной документации), не снижающая констру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тивных и других характеристик надежности и безопасности линейных объектов и не изменяющая их качественных и функциональных характ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ристик, при условии, что указанная модификация проектной документ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ции не приводит к увеличению сметы на строительство или реконстру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цию линейных объектов;</w:t>
      </w:r>
      <w:proofErr w:type="gramEnd"/>
    </w:p>
    <w:p w:rsidR="007713A8" w:rsidRPr="00196368" w:rsidRDefault="007713A8" w:rsidP="007713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проектная документация зданий, сооружений, линейных объе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тов и др., подвергающихся капитальному ремонту, за исключением авт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мобильных дорог общего пользования;</w:t>
      </w:r>
    </w:p>
    <w:p w:rsidR="007713A8" w:rsidRPr="00196368" w:rsidRDefault="007713A8" w:rsidP="007713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96368">
        <w:rPr>
          <w:rFonts w:ascii="Times New Roman" w:hAnsi="Times New Roman" w:cs="Times New Roman"/>
          <w:sz w:val="30"/>
          <w:szCs w:val="30"/>
        </w:rPr>
        <w:t>Предпроектная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документация (технико-экономическое обосн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 xml:space="preserve">вание, технические предложения и др.) не являются проектной </w:t>
      </w:r>
      <w:r w:rsidRPr="00196368">
        <w:rPr>
          <w:rFonts w:ascii="Times New Roman" w:hAnsi="Times New Roman" w:cs="Times New Roman"/>
          <w:sz w:val="30"/>
          <w:szCs w:val="30"/>
        </w:rPr>
        <w:lastRenderedPageBreak/>
        <w:t>докуме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тацией, поэтому экспертизе не подлежат. Рабочая документация обяз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тельной экспертизе не подлежит;</w:t>
      </w:r>
    </w:p>
    <w:p w:rsidR="007713A8" w:rsidRPr="00196368" w:rsidRDefault="007713A8" w:rsidP="007713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При одновременной разработке проектной и рабочей докуме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тации по решению застройщика  и с согласия экспертной организации вся документация может быть представлена на экспертизу.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Существуют следующие виды экспертизы: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 xml:space="preserve">государственная (Федеральная –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Главгос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экспертиза/ реги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нальная);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</w:r>
      <w:r w:rsidRPr="00196368">
        <w:rPr>
          <w:rFonts w:ascii="Times New Roman" w:hAnsi="Times New Roman" w:cs="Times New Roman"/>
          <w:sz w:val="30"/>
          <w:szCs w:val="30"/>
        </w:rPr>
        <w:t>негосударственная экспертиза;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государственная экологическая экспертиза [18, 19];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общественная экологическая экспертиза.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Государственную историко-культурную экспертизу проектной д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кументации проводят при проведении работ по сохранению объектов культурного наследия.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В случае</w:t>
      </w:r>
      <w:proofErr w:type="gramStart"/>
      <w:r w:rsidRPr="00196368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 если строительство, реконструкцию объектов капитальн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го строительства планируется осуществлять в границах охранных зон тр</w:t>
      </w:r>
      <w:r w:rsidRPr="00196368">
        <w:rPr>
          <w:rFonts w:ascii="Times New Roman" w:hAnsi="Times New Roman" w:cs="Times New Roman"/>
          <w:sz w:val="30"/>
          <w:szCs w:val="30"/>
        </w:rPr>
        <w:t>у</w:t>
      </w:r>
      <w:r w:rsidRPr="00196368">
        <w:rPr>
          <w:rFonts w:ascii="Times New Roman" w:hAnsi="Times New Roman" w:cs="Times New Roman"/>
          <w:sz w:val="30"/>
          <w:szCs w:val="30"/>
        </w:rPr>
        <w:t>бопроводов, экспертиза проектной документации на осуществление строительства, реконструкции указанных объектов капитального стро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тельства является обязательной.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В случае</w:t>
      </w:r>
      <w:proofErr w:type="gramStart"/>
      <w:r w:rsidRPr="00196368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 если объекты капитального строительства, относятся к объектам массового пребывания граждан, экспертиза проектной докуме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тации на осуществление строительства, реконструкции указанных объе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тов капитального строительства является обязательной. Критерии отнес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ния объектов капитального строительства, к объектам массового преб</w:t>
      </w:r>
      <w:r w:rsidRPr="00196368">
        <w:rPr>
          <w:rFonts w:ascii="Times New Roman" w:hAnsi="Times New Roman" w:cs="Times New Roman"/>
          <w:sz w:val="30"/>
          <w:szCs w:val="30"/>
        </w:rPr>
        <w:t>ы</w:t>
      </w:r>
      <w:r w:rsidRPr="00196368">
        <w:rPr>
          <w:rFonts w:ascii="Times New Roman" w:hAnsi="Times New Roman" w:cs="Times New Roman"/>
          <w:sz w:val="30"/>
          <w:szCs w:val="30"/>
        </w:rPr>
        <w:t>вания граждан утверждаются федеральным органом исполнительной вл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сти, осуществляющим функции по выработке и реализации государстве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ной политики и нормативно-правовому регулированию в сфере стро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тельства, архитектуры, градостроительства.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Экспертиза проектной документации не проводится в случае, если для строительства или реконструкции объекта капитального строительс</w:t>
      </w:r>
      <w:r w:rsidRPr="00196368">
        <w:rPr>
          <w:rFonts w:ascii="Times New Roman" w:hAnsi="Times New Roman" w:cs="Times New Roman"/>
          <w:sz w:val="30"/>
          <w:szCs w:val="30"/>
        </w:rPr>
        <w:t>т</w:t>
      </w:r>
      <w:r w:rsidRPr="00196368">
        <w:rPr>
          <w:rFonts w:ascii="Times New Roman" w:hAnsi="Times New Roman" w:cs="Times New Roman"/>
          <w:sz w:val="30"/>
          <w:szCs w:val="30"/>
        </w:rPr>
        <w:t>ва не требуется получение разрешения на строительство. Экспертиза пр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ектной документации не проводится в отношении разделов проектной д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кументации, подготовленных для проведения капитального ремонта об</w:t>
      </w:r>
      <w:r w:rsidRPr="00196368">
        <w:rPr>
          <w:rFonts w:ascii="Times New Roman" w:hAnsi="Times New Roman" w:cs="Times New Roman"/>
          <w:sz w:val="30"/>
          <w:szCs w:val="30"/>
        </w:rPr>
        <w:t>ъ</w:t>
      </w:r>
      <w:r w:rsidRPr="00196368">
        <w:rPr>
          <w:rFonts w:ascii="Times New Roman" w:hAnsi="Times New Roman" w:cs="Times New Roman"/>
          <w:sz w:val="30"/>
          <w:szCs w:val="30"/>
        </w:rPr>
        <w:t>ектов капитального строительства.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Результаты инженерных изысканий могут быть направлены на эк</w:t>
      </w:r>
      <w:r w:rsidRPr="00196368">
        <w:rPr>
          <w:rFonts w:ascii="Times New Roman" w:hAnsi="Times New Roman" w:cs="Times New Roman"/>
          <w:sz w:val="30"/>
          <w:szCs w:val="30"/>
        </w:rPr>
        <w:t>с</w:t>
      </w:r>
      <w:r w:rsidRPr="00196368">
        <w:rPr>
          <w:rFonts w:ascii="Times New Roman" w:hAnsi="Times New Roman" w:cs="Times New Roman"/>
          <w:sz w:val="30"/>
          <w:szCs w:val="30"/>
        </w:rPr>
        <w:t>пертизу одновременно с проектной документацией или до направления проектной документации на экспертизу.</w:t>
      </w:r>
    </w:p>
    <w:p w:rsidR="007713A8" w:rsidRPr="00196368" w:rsidRDefault="007713A8" w:rsidP="007713A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5.1.</w:t>
      </w:r>
      <w:r>
        <w:rPr>
          <w:rFonts w:ascii="Times New Roman" w:hAnsi="Times New Roman" w:cs="Times New Roman"/>
          <w:b/>
          <w:sz w:val="30"/>
          <w:szCs w:val="30"/>
        </w:rPr>
        <w:tab/>
      </w:r>
      <w:r w:rsidRPr="00196368">
        <w:rPr>
          <w:rFonts w:ascii="Times New Roman" w:hAnsi="Times New Roman" w:cs="Times New Roman"/>
          <w:b/>
          <w:sz w:val="30"/>
          <w:szCs w:val="30"/>
        </w:rPr>
        <w:t>Государственная экспертиза проектной документации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lastRenderedPageBreak/>
        <w:t>Порядок организации  и проведения государственной экспертизы проектной документации утверждены постановлением Правительства РФ от 05.03.2007 г. № 145 [10].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Государственная экспертиза проектной документации объектов к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питального строительства и результатов инженерных изысканий, орган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зуется и проводится в следующих случаях: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ab/>
      </w:r>
      <w:r w:rsidRPr="00196368">
        <w:rPr>
          <w:rFonts w:ascii="Times New Roman" w:hAnsi="Times New Roman" w:cs="Times New Roman"/>
          <w:sz w:val="30"/>
          <w:szCs w:val="30"/>
        </w:rPr>
        <w:t xml:space="preserve">в отношении объектов, указанных в </w:t>
      </w:r>
      <w:hyperlink r:id="rId6" w:anchor="7E60KG" w:history="1">
        <w:r w:rsidRPr="00196368">
          <w:rPr>
            <w:rFonts w:ascii="Times New Roman" w:hAnsi="Times New Roman" w:cs="Times New Roman"/>
            <w:sz w:val="30"/>
            <w:szCs w:val="30"/>
          </w:rPr>
          <w:t>пункте 5_1 части 1 статьи 6 Градостроительного кодекса Российской Федерации</w:t>
        </w:r>
      </w:hyperlink>
      <w:r w:rsidRPr="00196368">
        <w:rPr>
          <w:rFonts w:ascii="Times New Roman" w:hAnsi="Times New Roman" w:cs="Times New Roman"/>
          <w:sz w:val="30"/>
          <w:szCs w:val="30"/>
        </w:rPr>
        <w:t>. (строительство, р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конструкцию которых предполагается осуществлять на территориях п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сольств, консульств и представительств Российской Федерации за руб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жом, в исключительной экономической зоне Российской Федерации, на континентальном шельфе Российской Федерации, во внутренних морских водах, в территориальном море Российской Федерации, объектов обороны и безопасности, иных объектов, сведения о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196368">
        <w:rPr>
          <w:rFonts w:ascii="Times New Roman" w:hAnsi="Times New Roman" w:cs="Times New Roman"/>
          <w:sz w:val="30"/>
          <w:szCs w:val="30"/>
        </w:rPr>
        <w:t>которых составляют госуда</w:t>
      </w:r>
      <w:r w:rsidRPr="00196368">
        <w:rPr>
          <w:rFonts w:ascii="Times New Roman" w:hAnsi="Times New Roman" w:cs="Times New Roman"/>
          <w:sz w:val="30"/>
          <w:szCs w:val="30"/>
        </w:rPr>
        <w:t>р</w:t>
      </w:r>
      <w:r w:rsidRPr="00196368">
        <w:rPr>
          <w:rFonts w:ascii="Times New Roman" w:hAnsi="Times New Roman" w:cs="Times New Roman"/>
          <w:sz w:val="30"/>
          <w:szCs w:val="30"/>
        </w:rPr>
        <w:t>ственную тайну, автомобильных дорог федерального значения, объектов капитального строительства инфраструктуры железнодорожного тран</w:t>
      </w:r>
      <w:r w:rsidRPr="00196368">
        <w:rPr>
          <w:rFonts w:ascii="Times New Roman" w:hAnsi="Times New Roman" w:cs="Times New Roman"/>
          <w:sz w:val="30"/>
          <w:szCs w:val="30"/>
        </w:rPr>
        <w:t>с</w:t>
      </w:r>
      <w:r w:rsidRPr="00196368">
        <w:rPr>
          <w:rFonts w:ascii="Times New Roman" w:hAnsi="Times New Roman" w:cs="Times New Roman"/>
          <w:sz w:val="30"/>
          <w:szCs w:val="30"/>
        </w:rPr>
        <w:t>порта общего пользования и объектов капитального строительства инфр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структуры воздушного транспорта (в случае строительства данных объе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тов в рамках концессионного соглашения или иных соглашений, пред</w:t>
      </w:r>
      <w:r w:rsidRPr="00196368">
        <w:rPr>
          <w:rFonts w:ascii="Times New Roman" w:hAnsi="Times New Roman" w:cs="Times New Roman"/>
          <w:sz w:val="30"/>
          <w:szCs w:val="30"/>
        </w:rPr>
        <w:t>у</w:t>
      </w:r>
      <w:r w:rsidRPr="00196368">
        <w:rPr>
          <w:rFonts w:ascii="Times New Roman" w:hAnsi="Times New Roman" w:cs="Times New Roman"/>
          <w:sz w:val="30"/>
          <w:szCs w:val="30"/>
        </w:rPr>
        <w:t>сматривающих возникновение права собственности Российской Федер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ции на данные объекты), объектов культурного наследия (памятников и</w:t>
      </w:r>
      <w:r w:rsidRPr="00196368">
        <w:rPr>
          <w:rFonts w:ascii="Times New Roman" w:hAnsi="Times New Roman" w:cs="Times New Roman"/>
          <w:sz w:val="30"/>
          <w:szCs w:val="30"/>
        </w:rPr>
        <w:t>с</w:t>
      </w:r>
      <w:r w:rsidRPr="00196368">
        <w:rPr>
          <w:rFonts w:ascii="Times New Roman" w:hAnsi="Times New Roman" w:cs="Times New Roman"/>
          <w:sz w:val="30"/>
          <w:szCs w:val="30"/>
        </w:rPr>
        <w:t>тории и культуры) федерального значения (в случае, если при проведении работ по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196368">
        <w:rPr>
          <w:rFonts w:ascii="Times New Roman" w:hAnsi="Times New Roman" w:cs="Times New Roman"/>
          <w:sz w:val="30"/>
          <w:szCs w:val="30"/>
        </w:rPr>
        <w:t>сохранению объекта культурного наследия федерального знач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ния затрагиваются конструктивные и другие характеристики надежности и безопасности такого объекта), особо опасных, технически сложных и уникальных объектов, объектов размещения отходов, объектов обезвр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живания отходов, иных объектов, определенных Правительством Росси</w:t>
      </w:r>
      <w:r w:rsidRPr="00196368">
        <w:rPr>
          <w:rFonts w:ascii="Times New Roman" w:hAnsi="Times New Roman" w:cs="Times New Roman"/>
          <w:sz w:val="30"/>
          <w:szCs w:val="30"/>
        </w:rPr>
        <w:t>й</w:t>
      </w:r>
      <w:r w:rsidRPr="00196368">
        <w:rPr>
          <w:rFonts w:ascii="Times New Roman" w:hAnsi="Times New Roman" w:cs="Times New Roman"/>
          <w:sz w:val="30"/>
          <w:szCs w:val="30"/>
        </w:rPr>
        <w:t>ской Федерации), строительство, реконструкция, капитальный ремонт, снос, работы по сохранению объектов культурного наследия (памятников истории и культуры) народов Российской Федерации которых финансир</w:t>
      </w:r>
      <w:r w:rsidRPr="00196368">
        <w:rPr>
          <w:rFonts w:ascii="Times New Roman" w:hAnsi="Times New Roman" w:cs="Times New Roman"/>
          <w:sz w:val="30"/>
          <w:szCs w:val="30"/>
        </w:rPr>
        <w:t>у</w:t>
      </w:r>
      <w:r w:rsidRPr="00196368">
        <w:rPr>
          <w:rFonts w:ascii="Times New Roman" w:hAnsi="Times New Roman" w:cs="Times New Roman"/>
          <w:sz w:val="30"/>
          <w:szCs w:val="30"/>
        </w:rPr>
        <w:t>ется с привлечением средств федерального бюджета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>, а также объектов, строительство, реконструкцию которых предполагается осуществлять на землях особо охраняемых природных территорий федерального значения, - государственным (бюджетным или автономным) учреждением, подв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домственным Министерству строительства и жилищно-коммунального хозяйства Российской Федерации;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ab/>
      </w:r>
      <w:r w:rsidRPr="00196368">
        <w:rPr>
          <w:rFonts w:ascii="Times New Roman" w:hAnsi="Times New Roman" w:cs="Times New Roman"/>
          <w:sz w:val="30"/>
          <w:szCs w:val="30"/>
        </w:rPr>
        <w:t xml:space="preserve">в отношении объектов, указанных в </w:t>
      </w:r>
      <w:hyperlink r:id="rId7" w:anchor="7E60KG" w:history="1">
        <w:r w:rsidRPr="00196368">
          <w:rPr>
            <w:rFonts w:ascii="Times New Roman" w:hAnsi="Times New Roman" w:cs="Times New Roman"/>
            <w:sz w:val="30"/>
            <w:szCs w:val="30"/>
          </w:rPr>
          <w:t>пункте 5_1 части 1 статьи 6 Градостроительного кодекса Российской Федерации</w:t>
        </w:r>
      </w:hyperlink>
      <w:r w:rsidRPr="00196368">
        <w:rPr>
          <w:rFonts w:ascii="Times New Roman" w:hAnsi="Times New Roman" w:cs="Times New Roman"/>
          <w:sz w:val="30"/>
          <w:szCs w:val="30"/>
        </w:rPr>
        <w:t>, являющихся об</w:t>
      </w:r>
      <w:r w:rsidRPr="00196368">
        <w:rPr>
          <w:rFonts w:ascii="Times New Roman" w:hAnsi="Times New Roman" w:cs="Times New Roman"/>
          <w:sz w:val="30"/>
          <w:szCs w:val="30"/>
        </w:rPr>
        <w:t>ъ</w:t>
      </w:r>
      <w:r w:rsidRPr="00196368">
        <w:rPr>
          <w:rFonts w:ascii="Times New Roman" w:hAnsi="Times New Roman" w:cs="Times New Roman"/>
          <w:sz w:val="30"/>
          <w:szCs w:val="30"/>
        </w:rPr>
        <w:t>ектами военной инфраструктуры Вооруженных Сил Российской Федер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 xml:space="preserve">ции, - Министерством обороны Российской </w:t>
      </w:r>
      <w:r w:rsidRPr="00196368">
        <w:rPr>
          <w:rFonts w:ascii="Times New Roman" w:hAnsi="Times New Roman" w:cs="Times New Roman"/>
          <w:sz w:val="30"/>
          <w:szCs w:val="30"/>
        </w:rPr>
        <w:lastRenderedPageBreak/>
        <w:t>Федерации, в отношении иных объектов обороны и безопасности, находящихся в ведении фед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ральных органов исполнительной власти;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ab/>
      </w:r>
      <w:r w:rsidRPr="00196368">
        <w:rPr>
          <w:rFonts w:ascii="Times New Roman" w:hAnsi="Times New Roman" w:cs="Times New Roman"/>
          <w:sz w:val="30"/>
          <w:szCs w:val="30"/>
        </w:rPr>
        <w:t>в отношении объектов капитального строительства федерал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>ных ядерных организаций;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ab/>
      </w:r>
      <w:r w:rsidRPr="00196368">
        <w:rPr>
          <w:rFonts w:ascii="Times New Roman" w:hAnsi="Times New Roman" w:cs="Times New Roman"/>
          <w:sz w:val="30"/>
          <w:szCs w:val="30"/>
        </w:rPr>
        <w:t>объекты, сметная стоимость строительства, реконструкции, к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питального ремонта которых в соответствии с требованиями Градостро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тельного Кодекса РФ подлежит проверке на предмет достоверности ее о</w:t>
      </w:r>
      <w:r w:rsidRPr="00196368">
        <w:rPr>
          <w:rFonts w:ascii="Times New Roman" w:hAnsi="Times New Roman" w:cs="Times New Roman"/>
          <w:sz w:val="30"/>
          <w:szCs w:val="30"/>
        </w:rPr>
        <w:t>п</w:t>
      </w:r>
      <w:r w:rsidRPr="00196368">
        <w:rPr>
          <w:rFonts w:ascii="Times New Roman" w:hAnsi="Times New Roman" w:cs="Times New Roman"/>
          <w:sz w:val="30"/>
          <w:szCs w:val="30"/>
        </w:rPr>
        <w:t xml:space="preserve">ределения; </w:t>
      </w:r>
    </w:p>
    <w:p w:rsidR="007713A8" w:rsidRPr="00196368" w:rsidRDefault="007713A8" w:rsidP="0077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ab/>
      </w:r>
      <w:r w:rsidRPr="00196368">
        <w:rPr>
          <w:rFonts w:ascii="Times New Roman" w:hAnsi="Times New Roman" w:cs="Times New Roman"/>
          <w:sz w:val="30"/>
          <w:szCs w:val="30"/>
        </w:rPr>
        <w:t xml:space="preserve">в отношении объектов, указанных в </w:t>
      </w:r>
      <w:hyperlink r:id="rId8" w:anchor="DEI0QE" w:history="1">
        <w:r w:rsidRPr="00196368">
          <w:rPr>
            <w:rFonts w:ascii="Times New Roman" w:hAnsi="Times New Roman" w:cs="Times New Roman"/>
            <w:sz w:val="30"/>
            <w:szCs w:val="30"/>
          </w:rPr>
          <w:t>пунктах 1</w:t>
        </w:r>
      </w:hyperlink>
      <w:r w:rsidRPr="00196368">
        <w:rPr>
          <w:rFonts w:ascii="Times New Roman" w:hAnsi="Times New Roman" w:cs="Times New Roman"/>
          <w:sz w:val="30"/>
          <w:szCs w:val="30"/>
        </w:rPr>
        <w:t>-</w:t>
      </w:r>
      <w:hyperlink r:id="rId9" w:anchor="DFA0QI" w:history="1">
        <w:r w:rsidRPr="00196368">
          <w:rPr>
            <w:rFonts w:ascii="Times New Roman" w:hAnsi="Times New Roman" w:cs="Times New Roman"/>
            <w:sz w:val="30"/>
            <w:szCs w:val="30"/>
          </w:rPr>
          <w:t>5 части 3_4 статьи 49 Градостроительного кодекса Российской Федерации</w:t>
        </w:r>
      </w:hyperlink>
      <w:r w:rsidRPr="00196368">
        <w:rPr>
          <w:rFonts w:ascii="Times New Roman" w:hAnsi="Times New Roman" w:cs="Times New Roman"/>
          <w:sz w:val="30"/>
          <w:szCs w:val="30"/>
        </w:rPr>
        <w:t>, а также в о</w:t>
      </w:r>
      <w:r w:rsidRPr="00196368">
        <w:rPr>
          <w:rFonts w:ascii="Times New Roman" w:hAnsi="Times New Roman" w:cs="Times New Roman"/>
          <w:sz w:val="30"/>
          <w:szCs w:val="30"/>
        </w:rPr>
        <w:t>т</w:t>
      </w:r>
      <w:r w:rsidRPr="00196368">
        <w:rPr>
          <w:rFonts w:ascii="Times New Roman" w:hAnsi="Times New Roman" w:cs="Times New Roman"/>
          <w:sz w:val="30"/>
          <w:szCs w:val="30"/>
        </w:rPr>
        <w:t>ношении иных объектов в случае, если проведение экспертизы (госуда</w:t>
      </w:r>
      <w:r w:rsidRPr="00196368">
        <w:rPr>
          <w:rFonts w:ascii="Times New Roman" w:hAnsi="Times New Roman" w:cs="Times New Roman"/>
          <w:sz w:val="30"/>
          <w:szCs w:val="30"/>
        </w:rPr>
        <w:t>р</w:t>
      </w:r>
      <w:r w:rsidRPr="00196368">
        <w:rPr>
          <w:rFonts w:ascii="Times New Roman" w:hAnsi="Times New Roman" w:cs="Times New Roman"/>
          <w:sz w:val="30"/>
          <w:szCs w:val="30"/>
        </w:rPr>
        <w:t>ственной или негосударственной) является обязательным или если пров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 xml:space="preserve">дение экспертизы (государственной или негосударственной) в отношении проектной документации и (или) результатов инженерных изысканий не является обязательным в соответствии с </w:t>
      </w:r>
      <w:hyperlink r:id="rId10" w:anchor="A7E0N9" w:history="1">
        <w:r w:rsidRPr="00196368">
          <w:rPr>
            <w:rFonts w:ascii="Times New Roman" w:hAnsi="Times New Roman" w:cs="Times New Roman"/>
            <w:sz w:val="30"/>
            <w:szCs w:val="30"/>
          </w:rPr>
          <w:t>частями 2</w:t>
        </w:r>
      </w:hyperlink>
      <w:r w:rsidRPr="00196368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anchor="A7I0NA" w:history="1">
        <w:r w:rsidRPr="00196368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Pr="00196368">
        <w:rPr>
          <w:rFonts w:ascii="Times New Roman" w:hAnsi="Times New Roman" w:cs="Times New Roman"/>
          <w:sz w:val="30"/>
          <w:szCs w:val="30"/>
        </w:rPr>
        <w:t xml:space="preserve"> и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 </w:t>
      </w:r>
      <w:hyperlink r:id="rId12" w:anchor="A7M0NB" w:history="1">
        <w:proofErr w:type="gramStart"/>
        <w:r w:rsidRPr="00196368">
          <w:rPr>
            <w:rFonts w:ascii="Times New Roman" w:hAnsi="Times New Roman" w:cs="Times New Roman"/>
            <w:sz w:val="30"/>
            <w:szCs w:val="30"/>
          </w:rPr>
          <w:t>3_1 статьи 49 Гр</w:t>
        </w:r>
        <w:r w:rsidRPr="00196368">
          <w:rPr>
            <w:rFonts w:ascii="Times New Roman" w:hAnsi="Times New Roman" w:cs="Times New Roman"/>
            <w:sz w:val="30"/>
            <w:szCs w:val="30"/>
          </w:rPr>
          <w:t>а</w:t>
        </w:r>
        <w:r w:rsidRPr="00196368">
          <w:rPr>
            <w:rFonts w:ascii="Times New Roman" w:hAnsi="Times New Roman" w:cs="Times New Roman"/>
            <w:sz w:val="30"/>
            <w:szCs w:val="30"/>
          </w:rPr>
          <w:t>достроительного кодекса Российской Федерации</w:t>
        </w:r>
      </w:hyperlink>
      <w:r w:rsidRPr="00196368">
        <w:rPr>
          <w:rFonts w:ascii="Times New Roman" w:hAnsi="Times New Roman" w:cs="Times New Roman"/>
          <w:sz w:val="30"/>
          <w:szCs w:val="30"/>
        </w:rPr>
        <w:t xml:space="preserve"> и заявителем принято решение о направлении проектной документации и (или) результатов и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женерных изысканий на государственную экспертизу, - уполномоченн</w:t>
      </w:r>
      <w:r w:rsidRPr="00196368">
        <w:rPr>
          <w:rFonts w:ascii="Times New Roman" w:hAnsi="Times New Roman" w:cs="Times New Roman"/>
          <w:sz w:val="30"/>
          <w:szCs w:val="30"/>
        </w:rPr>
        <w:t>ы</w:t>
      </w:r>
      <w:r w:rsidRPr="00196368">
        <w:rPr>
          <w:rFonts w:ascii="Times New Roman" w:hAnsi="Times New Roman" w:cs="Times New Roman"/>
          <w:sz w:val="30"/>
          <w:szCs w:val="30"/>
        </w:rPr>
        <w:t>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или подведомственными этим органам (бюджетными или автономными) учреждениями по месту расположения земельного участка, на котором предполагается осуществить строительс</w:t>
      </w:r>
      <w:r w:rsidRPr="00196368">
        <w:rPr>
          <w:rFonts w:ascii="Times New Roman" w:hAnsi="Times New Roman" w:cs="Times New Roman"/>
          <w:sz w:val="30"/>
          <w:szCs w:val="30"/>
        </w:rPr>
        <w:t>т</w:t>
      </w:r>
      <w:r w:rsidRPr="00196368">
        <w:rPr>
          <w:rFonts w:ascii="Times New Roman" w:hAnsi="Times New Roman" w:cs="Times New Roman"/>
          <w:sz w:val="30"/>
          <w:szCs w:val="30"/>
        </w:rPr>
        <w:t>во, реконструкцию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>, капитальный ремонт, снос объекта капитального строительства, работы по сохранению объектов культурного наследия (памятников истории и культуры) народов Российской Федерации;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Экспертиза проектной документации по решению застройщика м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жет не проводиться в отношении изменений, внесенных в проектную документацию, получившую положительное заключение экспертизы пр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ектной документации, если такие изменения одновременно: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1) не затрагивают несущие строительные конструкции объекта кап</w:t>
      </w:r>
      <w:r w:rsidRPr="00196368">
        <w:rPr>
          <w:sz w:val="30"/>
          <w:szCs w:val="30"/>
        </w:rPr>
        <w:t>и</w:t>
      </w:r>
      <w:r w:rsidRPr="00196368">
        <w:rPr>
          <w:sz w:val="30"/>
          <w:szCs w:val="30"/>
        </w:rPr>
        <w:t>тального строительства, за исключением замены отдельных элементов т</w:t>
      </w:r>
      <w:r w:rsidRPr="00196368">
        <w:rPr>
          <w:sz w:val="30"/>
          <w:szCs w:val="30"/>
        </w:rPr>
        <w:t>а</w:t>
      </w:r>
      <w:r w:rsidRPr="00196368">
        <w:rPr>
          <w:sz w:val="30"/>
          <w:szCs w:val="30"/>
        </w:rPr>
        <w:t>ких конструкций на аналогичные или иные улучшающие показатели таких конструкций элементы;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2) не влекут за собой изменение класса, категории и (или) первон</w:t>
      </w:r>
      <w:r w:rsidRPr="00196368">
        <w:rPr>
          <w:sz w:val="30"/>
          <w:szCs w:val="30"/>
        </w:rPr>
        <w:t>а</w:t>
      </w:r>
      <w:r w:rsidRPr="00196368">
        <w:rPr>
          <w:sz w:val="30"/>
          <w:szCs w:val="30"/>
        </w:rPr>
        <w:t>чально установленных показателей функционирования линейных объе</w:t>
      </w:r>
      <w:r w:rsidRPr="00196368">
        <w:rPr>
          <w:sz w:val="30"/>
          <w:szCs w:val="30"/>
        </w:rPr>
        <w:t>к</w:t>
      </w:r>
      <w:r w:rsidRPr="00196368">
        <w:rPr>
          <w:sz w:val="30"/>
          <w:szCs w:val="30"/>
        </w:rPr>
        <w:t>тов;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3) не приводят к нарушениям требований технических регламентов, санитарно-эпидемиологических требований, требований в области охраны окружающей среды, требований государственной охраны объектов кул</w:t>
      </w:r>
      <w:r w:rsidRPr="00196368">
        <w:rPr>
          <w:sz w:val="30"/>
          <w:szCs w:val="30"/>
        </w:rPr>
        <w:t>ь</w:t>
      </w:r>
      <w:r w:rsidRPr="00196368">
        <w:rPr>
          <w:sz w:val="30"/>
          <w:szCs w:val="30"/>
        </w:rPr>
        <w:t xml:space="preserve">турного наследия, требований к безопасному </w:t>
      </w:r>
      <w:r w:rsidRPr="00196368">
        <w:rPr>
          <w:sz w:val="30"/>
          <w:szCs w:val="30"/>
        </w:rPr>
        <w:lastRenderedPageBreak/>
        <w:t>использованию атомной энергии, требований промышленной безопасности, требований к обесп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>чению надежности и безопасности электроэнергетических систем и об</w:t>
      </w:r>
      <w:r w:rsidRPr="00196368">
        <w:rPr>
          <w:sz w:val="30"/>
          <w:szCs w:val="30"/>
        </w:rPr>
        <w:t>ъ</w:t>
      </w:r>
      <w:r w:rsidRPr="00196368">
        <w:rPr>
          <w:sz w:val="30"/>
          <w:szCs w:val="30"/>
        </w:rPr>
        <w:t>ектов электроэнергетики, требований антитеррористической защищенн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сти объекта;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4) соответствуют заданию застройщика или технического заказчика на проектирование, а также результатам инженерных изысканий;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196368">
        <w:rPr>
          <w:sz w:val="30"/>
          <w:szCs w:val="30"/>
        </w:rPr>
        <w:t>5) соответствуют установленной в решении о предоставлении бю</w:t>
      </w:r>
      <w:r w:rsidRPr="00196368">
        <w:rPr>
          <w:sz w:val="30"/>
          <w:szCs w:val="30"/>
        </w:rPr>
        <w:t>д</w:t>
      </w:r>
      <w:r w:rsidRPr="00196368">
        <w:rPr>
          <w:sz w:val="30"/>
          <w:szCs w:val="30"/>
        </w:rPr>
        <w:t>жетных ассигнований на осуществление капитальных вложений, прин</w:t>
      </w:r>
      <w:r w:rsidRPr="00196368">
        <w:rPr>
          <w:sz w:val="30"/>
          <w:szCs w:val="30"/>
        </w:rPr>
        <w:t>я</w:t>
      </w:r>
      <w:r w:rsidRPr="00196368">
        <w:rPr>
          <w:sz w:val="30"/>
          <w:szCs w:val="30"/>
        </w:rPr>
        <w:t>том в отношении объекта капитального строительства государственной (муниципальной) собственности в установленном порядке, стоимости строительства (реконструкции) объекта капитального строительства, ос</w:t>
      </w:r>
      <w:r w:rsidRPr="00196368">
        <w:rPr>
          <w:sz w:val="30"/>
          <w:szCs w:val="30"/>
        </w:rPr>
        <w:t>у</w:t>
      </w:r>
      <w:r w:rsidRPr="00196368">
        <w:rPr>
          <w:sz w:val="30"/>
          <w:szCs w:val="30"/>
        </w:rPr>
        <w:t>ществляемого за счет средств бюджетов бюджетной системы Российской Федерации.</w:t>
      </w:r>
      <w:proofErr w:type="gramEnd"/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Государственная экспертиза проектной документации и государс</w:t>
      </w:r>
      <w:r w:rsidRPr="00196368">
        <w:rPr>
          <w:sz w:val="30"/>
          <w:szCs w:val="30"/>
        </w:rPr>
        <w:t>т</w:t>
      </w:r>
      <w:r w:rsidRPr="00196368">
        <w:rPr>
          <w:sz w:val="30"/>
          <w:szCs w:val="30"/>
        </w:rPr>
        <w:t>венная экспертиза результатов инженерных изысканий проводятся фед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>ральным органом исполнительной власти, органом исполнительной вл</w:t>
      </w:r>
      <w:r w:rsidRPr="00196368">
        <w:rPr>
          <w:sz w:val="30"/>
          <w:szCs w:val="30"/>
        </w:rPr>
        <w:t>а</w:t>
      </w:r>
      <w:r w:rsidRPr="00196368">
        <w:rPr>
          <w:sz w:val="30"/>
          <w:szCs w:val="30"/>
        </w:rPr>
        <w:t>сти субъекта Российской Федерации, уполномоченными на проведение государственной экспертизы проектной документации, или подведомс</w:t>
      </w:r>
      <w:r w:rsidRPr="00196368">
        <w:rPr>
          <w:sz w:val="30"/>
          <w:szCs w:val="30"/>
        </w:rPr>
        <w:t>т</w:t>
      </w:r>
      <w:r w:rsidRPr="00196368">
        <w:rPr>
          <w:sz w:val="30"/>
          <w:szCs w:val="30"/>
        </w:rPr>
        <w:t>венными указанным органам государственными (бюджетными или авт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 xml:space="preserve">номными) учреждениями. </w:t>
      </w:r>
    </w:p>
    <w:p w:rsidR="007713A8" w:rsidRPr="00196368" w:rsidRDefault="007713A8" w:rsidP="007713A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5.2.</w:t>
      </w:r>
      <w:r>
        <w:rPr>
          <w:rFonts w:ascii="Times New Roman" w:hAnsi="Times New Roman" w:cs="Times New Roman"/>
          <w:b/>
          <w:sz w:val="30"/>
          <w:szCs w:val="30"/>
        </w:rPr>
        <w:tab/>
      </w:r>
      <w:r w:rsidRPr="00196368">
        <w:rPr>
          <w:rFonts w:ascii="Times New Roman" w:hAnsi="Times New Roman" w:cs="Times New Roman"/>
          <w:b/>
          <w:sz w:val="30"/>
          <w:szCs w:val="30"/>
        </w:rPr>
        <w:t>Негосударственная экспертиза проектной документации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Негосударственная экспертиза проектной документации и (или) негосударственная экспертиза результатов инженерных изысканий пров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дятся юридическими лицами, соответствующими требованиям, устано</w:t>
      </w:r>
      <w:r w:rsidRPr="00196368">
        <w:rPr>
          <w:sz w:val="30"/>
          <w:szCs w:val="30"/>
        </w:rPr>
        <w:t>в</w:t>
      </w:r>
      <w:r w:rsidRPr="00196368">
        <w:rPr>
          <w:sz w:val="30"/>
          <w:szCs w:val="30"/>
        </w:rPr>
        <w:t xml:space="preserve">ленным </w:t>
      </w:r>
      <w:hyperlink r:id="rId13" w:anchor="A8A0NH" w:history="1">
        <w:r w:rsidRPr="00196368">
          <w:rPr>
            <w:rStyle w:val="a4"/>
            <w:sz w:val="30"/>
            <w:szCs w:val="30"/>
          </w:rPr>
          <w:t>Градостроительным</w:t>
        </w:r>
      </w:hyperlink>
      <w:r w:rsidRPr="00196368">
        <w:rPr>
          <w:sz w:val="30"/>
          <w:szCs w:val="30"/>
        </w:rPr>
        <w:t xml:space="preserve"> Кодексом Р.Ф.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Порядок организации и проведения негосударственной экспертизы проектной документации объектов капитального строительства утвержден постановлением Правительства РФ от 31.03.2012 г. № 272 [11].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Негосударственная экспертиза проводится юридическими лицами, аккредитованными на право проведения негосударственной экспертизы в порядке, установленном Правительством Российской Федерации.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Негосударственная экспертиза проводится: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1 в случае, если имеется совокупность следующих обстоятельств: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а) проведение государственной экспертизы проектной документации и (или) результатов инженерных изысканий или негосударственной эк</w:t>
      </w:r>
      <w:r w:rsidRPr="00196368">
        <w:rPr>
          <w:sz w:val="30"/>
          <w:szCs w:val="30"/>
        </w:rPr>
        <w:t>с</w:t>
      </w:r>
      <w:r w:rsidRPr="00196368">
        <w:rPr>
          <w:sz w:val="30"/>
          <w:szCs w:val="30"/>
        </w:rPr>
        <w:t>пертизы является обязательным;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 xml:space="preserve">б) проектная документация и инженерные изыскания выполнены в целях строительства, реконструкции или капитального ремонта </w:t>
      </w:r>
      <w:r w:rsidRPr="00196368">
        <w:rPr>
          <w:sz w:val="30"/>
          <w:szCs w:val="30"/>
        </w:rPr>
        <w:lastRenderedPageBreak/>
        <w:t xml:space="preserve">объектов капитального строительства, которые не указаны в </w:t>
      </w:r>
      <w:hyperlink r:id="rId14" w:anchor="A8K0NC" w:history="1">
        <w:r w:rsidRPr="00196368">
          <w:rPr>
            <w:sz w:val="30"/>
            <w:szCs w:val="30"/>
          </w:rPr>
          <w:t>части 3_4 статьи 49 Градостроительного кодекса Российской Федерации</w:t>
        </w:r>
      </w:hyperlink>
      <w:r w:rsidRPr="00196368">
        <w:rPr>
          <w:sz w:val="30"/>
          <w:szCs w:val="30"/>
        </w:rPr>
        <w:t>;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в) застройщиком, техническим заказчиком или лицом, обеспечи</w:t>
      </w:r>
      <w:r w:rsidRPr="00196368">
        <w:rPr>
          <w:sz w:val="30"/>
          <w:szCs w:val="30"/>
        </w:rPr>
        <w:t>в</w:t>
      </w:r>
      <w:r w:rsidRPr="00196368">
        <w:rPr>
          <w:sz w:val="30"/>
          <w:szCs w:val="30"/>
        </w:rPr>
        <w:t>шим выполнение инженерных изысканий и (или) подготовку проектной документации принято решение о проведении негосударственной экспе</w:t>
      </w:r>
      <w:r w:rsidRPr="00196368">
        <w:rPr>
          <w:sz w:val="30"/>
          <w:szCs w:val="30"/>
        </w:rPr>
        <w:t>р</w:t>
      </w:r>
      <w:r w:rsidRPr="00196368">
        <w:rPr>
          <w:sz w:val="30"/>
          <w:szCs w:val="30"/>
        </w:rPr>
        <w:t>тизы;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196368">
        <w:rPr>
          <w:sz w:val="30"/>
          <w:szCs w:val="30"/>
        </w:rPr>
        <w:t>2 в случае, если проведение государственной экспертизы проектной документации и (или) результатов инженерных изысканий или негосуда</w:t>
      </w:r>
      <w:r w:rsidRPr="00196368">
        <w:rPr>
          <w:sz w:val="30"/>
          <w:szCs w:val="30"/>
        </w:rPr>
        <w:t>р</w:t>
      </w:r>
      <w:r w:rsidRPr="00196368">
        <w:rPr>
          <w:sz w:val="30"/>
          <w:szCs w:val="30"/>
        </w:rPr>
        <w:t xml:space="preserve">ственной экспертизы не является обязательным в соответствии с </w:t>
      </w:r>
      <w:hyperlink r:id="rId15" w:anchor="A7E0N9" w:history="1">
        <w:r w:rsidRPr="00196368">
          <w:rPr>
            <w:sz w:val="30"/>
            <w:szCs w:val="30"/>
          </w:rPr>
          <w:t>частями 2</w:t>
        </w:r>
      </w:hyperlink>
      <w:r w:rsidRPr="00196368">
        <w:rPr>
          <w:sz w:val="30"/>
          <w:szCs w:val="30"/>
        </w:rPr>
        <w:t xml:space="preserve">, </w:t>
      </w:r>
      <w:hyperlink r:id="rId16" w:anchor="A7I0NA" w:history="1">
        <w:r w:rsidRPr="00196368">
          <w:rPr>
            <w:sz w:val="30"/>
            <w:szCs w:val="30"/>
          </w:rPr>
          <w:t>3</w:t>
        </w:r>
      </w:hyperlink>
      <w:r w:rsidRPr="00196368">
        <w:rPr>
          <w:sz w:val="30"/>
          <w:szCs w:val="30"/>
        </w:rPr>
        <w:t xml:space="preserve"> и </w:t>
      </w:r>
      <w:hyperlink r:id="rId17" w:anchor="A7M0NB" w:history="1">
        <w:r w:rsidRPr="00196368">
          <w:rPr>
            <w:sz w:val="30"/>
            <w:szCs w:val="30"/>
          </w:rPr>
          <w:t>3_1 статьи 49 Градостроительного кодекса Российской Федерации</w:t>
        </w:r>
      </w:hyperlink>
      <w:r w:rsidRPr="00196368">
        <w:rPr>
          <w:sz w:val="30"/>
          <w:szCs w:val="30"/>
        </w:rPr>
        <w:t>, однако заявителем принято решение о направлении проектной докуме</w:t>
      </w:r>
      <w:r w:rsidRPr="00196368">
        <w:rPr>
          <w:sz w:val="30"/>
          <w:szCs w:val="30"/>
        </w:rPr>
        <w:t>н</w:t>
      </w:r>
      <w:r w:rsidRPr="00196368">
        <w:rPr>
          <w:sz w:val="30"/>
          <w:szCs w:val="30"/>
        </w:rPr>
        <w:t>тации и (или) результатов инженерных изысканий на негосударственную экспертизу;</w:t>
      </w:r>
      <w:proofErr w:type="gramEnd"/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 xml:space="preserve">3. в случае принятия заявителем в соответствии с </w:t>
      </w:r>
      <w:hyperlink r:id="rId18" w:anchor="DFQ0QM" w:history="1">
        <w:r w:rsidRPr="00196368">
          <w:rPr>
            <w:sz w:val="30"/>
            <w:szCs w:val="30"/>
          </w:rPr>
          <w:t>частью 3_9 статьи 49 Градостроительного кодекса Российской Федерации</w:t>
        </w:r>
      </w:hyperlink>
      <w:r w:rsidRPr="00196368">
        <w:rPr>
          <w:sz w:val="30"/>
          <w:szCs w:val="30"/>
        </w:rPr>
        <w:t xml:space="preserve"> решения о пров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>дении экспертного сопровождения.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Негосударственная экспертиза осуществляется на основании дог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вора между заявителем и экспертной организацией, заключенного в соо</w:t>
      </w:r>
      <w:r w:rsidRPr="00196368">
        <w:rPr>
          <w:sz w:val="30"/>
          <w:szCs w:val="30"/>
        </w:rPr>
        <w:t>т</w:t>
      </w:r>
      <w:r w:rsidRPr="00196368">
        <w:rPr>
          <w:sz w:val="30"/>
          <w:szCs w:val="30"/>
        </w:rPr>
        <w:t>ветствии с гражданским законодательством Российской Федерации.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Порядок представления документов для проведения негосударстве</w:t>
      </w:r>
      <w:r w:rsidRPr="00196368">
        <w:rPr>
          <w:sz w:val="30"/>
          <w:szCs w:val="30"/>
        </w:rPr>
        <w:t>н</w:t>
      </w:r>
      <w:r w:rsidRPr="00196368">
        <w:rPr>
          <w:sz w:val="30"/>
          <w:szCs w:val="30"/>
        </w:rPr>
        <w:t>ной экспертизы, срок проведения негосударственной экспертизы и размер платы за ее проведение определяются договором.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Объектом негосударственной экспертизы являются все разделы пр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ектной документации и (или) результаты инженерных изысканий, которые в соответствии с законодательством Российской Федерации подлежат представлению для проведения экспертизы.</w:t>
      </w:r>
    </w:p>
    <w:p w:rsidR="007713A8" w:rsidRPr="00196368" w:rsidRDefault="007713A8" w:rsidP="007713A8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7713A8" w:rsidRPr="00D635C5" w:rsidRDefault="007713A8" w:rsidP="006121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713A8" w:rsidRPr="00D635C5" w:rsidSect="008C6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51CA3"/>
    <w:multiLevelType w:val="hybridMultilevel"/>
    <w:tmpl w:val="FDFAE828"/>
    <w:lvl w:ilvl="0" w:tplc="8C3C70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17E"/>
    <w:rsid w:val="00216A83"/>
    <w:rsid w:val="005622C5"/>
    <w:rsid w:val="0061217E"/>
    <w:rsid w:val="006C2F25"/>
    <w:rsid w:val="007713A8"/>
    <w:rsid w:val="0097006B"/>
    <w:rsid w:val="009D1B6C"/>
    <w:rsid w:val="00AA3146"/>
    <w:rsid w:val="00AE030A"/>
    <w:rsid w:val="00D57337"/>
    <w:rsid w:val="00DD52F7"/>
    <w:rsid w:val="00E4632B"/>
    <w:rsid w:val="00E95F95"/>
    <w:rsid w:val="00EC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7E"/>
  </w:style>
  <w:style w:type="paragraph" w:styleId="2">
    <w:name w:val="heading 2"/>
    <w:basedOn w:val="a"/>
    <w:link w:val="20"/>
    <w:uiPriority w:val="9"/>
    <w:qFormat/>
    <w:rsid w:val="006121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21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1217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1217E"/>
    <w:rPr>
      <w:color w:val="0000FF"/>
      <w:u w:val="single"/>
    </w:rPr>
  </w:style>
  <w:style w:type="paragraph" w:customStyle="1" w:styleId="formattext">
    <w:name w:val="formattext"/>
    <w:basedOn w:val="a"/>
    <w:rsid w:val="00AE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D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338" TargetMode="External"/><Relationship Id="rId13" Type="http://schemas.openxmlformats.org/officeDocument/2006/relationships/hyperlink" Target="https://docs.cntd.ru/document/901919338" TargetMode="External"/><Relationship Id="rId18" Type="http://schemas.openxmlformats.org/officeDocument/2006/relationships/hyperlink" Target="https://docs.cntd.ru/document/901919338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919338" TargetMode="External"/><Relationship Id="rId12" Type="http://schemas.openxmlformats.org/officeDocument/2006/relationships/hyperlink" Target="https://docs.cntd.ru/document/901919338" TargetMode="External"/><Relationship Id="rId17" Type="http://schemas.openxmlformats.org/officeDocument/2006/relationships/hyperlink" Target="https://docs.cntd.ru/document/9019193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191933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919338" TargetMode="External"/><Relationship Id="rId11" Type="http://schemas.openxmlformats.org/officeDocument/2006/relationships/hyperlink" Target="https://docs.cntd.ru/document/9019193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919338" TargetMode="External"/><Relationship Id="rId10" Type="http://schemas.openxmlformats.org/officeDocument/2006/relationships/hyperlink" Target="https://docs.cntd.ru/document/90191933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19338" TargetMode="External"/><Relationship Id="rId14" Type="http://schemas.openxmlformats.org/officeDocument/2006/relationships/hyperlink" Target="https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2C753-0CAF-440D-B0F8-36928E7F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7</cp:revision>
  <dcterms:created xsi:type="dcterms:W3CDTF">2021-11-24T02:28:00Z</dcterms:created>
  <dcterms:modified xsi:type="dcterms:W3CDTF">2022-01-09T14:58:00Z</dcterms:modified>
</cp:coreProperties>
</file>