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93" w:rsidRDefault="00057993" w:rsidP="000579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6</w:t>
      </w:r>
    </w:p>
    <w:p w:rsidR="00E0150F" w:rsidRPr="00196368" w:rsidRDefault="00E0150F" w:rsidP="00E0150F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Авторский надзор</w:t>
      </w:r>
    </w:p>
    <w:p w:rsidR="00E0150F" w:rsidRPr="00196368" w:rsidRDefault="00E0150F" w:rsidP="00E01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bCs/>
          <w:sz w:val="30"/>
          <w:szCs w:val="30"/>
        </w:rPr>
        <w:t>Авторский надзор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-</w:t>
      </w:r>
      <w:r w:rsidRPr="00196368">
        <w:rPr>
          <w:rFonts w:ascii="Times New Roman" w:hAnsi="Times New Roman" w:cs="Times New Roman"/>
          <w:sz w:val="30"/>
          <w:szCs w:val="30"/>
        </w:rPr>
        <w:t xml:space="preserve"> Контроль лица, осуществившего подготовку проектной документации, за соблюдением в процессе строительства тр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бований проектной документации и подготовленной на её основе рабочей документации [</w:t>
      </w:r>
      <w:hyperlink r:id="rId4" w:anchor="7D20K3" w:history="1">
        <w:r w:rsidRPr="00196368">
          <w:rPr>
            <w:rFonts w:ascii="Times New Roman" w:hAnsi="Times New Roman" w:cs="Times New Roman"/>
            <w:sz w:val="30"/>
            <w:szCs w:val="30"/>
          </w:rPr>
          <w:t>1</w:t>
        </w:r>
      </w:hyperlink>
      <w:r w:rsidRPr="00196368">
        <w:rPr>
          <w:rFonts w:ascii="Times New Roman" w:hAnsi="Times New Roman" w:cs="Times New Roman"/>
          <w:sz w:val="30"/>
          <w:szCs w:val="30"/>
        </w:rPr>
        <w:t>2].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Порядок проведения авторского надзора регламентируют своды пр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вил СП 246.1325800.2016, СП 48.13330.2011  и СП 11-110-99 [</w:t>
      </w:r>
      <w:hyperlink r:id="rId5" w:anchor="7D20K3" w:history="1">
        <w:r w:rsidRPr="00196368">
          <w:rPr>
            <w:sz w:val="30"/>
            <w:szCs w:val="30"/>
          </w:rPr>
          <w:t>1</w:t>
        </w:r>
      </w:hyperlink>
      <w:r w:rsidRPr="00196368">
        <w:rPr>
          <w:sz w:val="30"/>
          <w:szCs w:val="30"/>
        </w:rPr>
        <w:t>2, 13, 14]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является частью строительного контроля, который проводится лицом, осуществившим подготовку проектной и, на её основе, рабочей документации.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осуществляется в целях обеспечения соответствия технических решений и технико-экономических показателей, введённых в эксплуатацию объектов капитального строительства решениям и показ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телям, предусмотренным в утверждённой проектной документации.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проводится организацией разработавшей проек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ную документацию, в случае отказа организацией разработавшей рабочую документацию, в случае её отказа договор на проведение  авторского на</w:t>
      </w:r>
      <w:r w:rsidRPr="00196368">
        <w:rPr>
          <w:sz w:val="30"/>
          <w:szCs w:val="30"/>
        </w:rPr>
        <w:t>д</w:t>
      </w:r>
      <w:r w:rsidRPr="00196368">
        <w:rPr>
          <w:sz w:val="30"/>
          <w:szCs w:val="30"/>
        </w:rPr>
        <w:t>зора может быть заключен с любой проектной организацией.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b/>
          <w:bCs/>
          <w:sz w:val="30"/>
          <w:szCs w:val="30"/>
        </w:rPr>
        <w:t>Строительный контроль</w:t>
      </w:r>
      <w:r>
        <w:rPr>
          <w:b/>
          <w:bCs/>
          <w:sz w:val="30"/>
          <w:szCs w:val="30"/>
        </w:rPr>
        <w:t xml:space="preserve"> -</w:t>
      </w:r>
      <w:r w:rsidRPr="00196368">
        <w:rPr>
          <w:sz w:val="30"/>
          <w:szCs w:val="30"/>
        </w:rPr>
        <w:t xml:space="preserve"> Контроль лица, осуществившего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тельство (подрядчика), застройщика, заказчика или организации, осущ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ствившей разработку проектной документации и на её основе рабочей д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кументации и привлеченной заказчиком (застройщиком) по договору для осуществления строительного контроля (в части проверки соответствия выполняемых работ проектной и рабочей документации).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Предметом строительного контроля является проверка выполнения работ при строительстве объектов капитального строительства на соотве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ствие требованиям проектной и подготовленной на её основе рабочей д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кументации, результатам инженерных изысканий, требованиям град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строительного плана земельного участка, требованиям технических ре</w:t>
      </w:r>
      <w:r w:rsidRPr="00196368">
        <w:rPr>
          <w:sz w:val="30"/>
          <w:szCs w:val="30"/>
        </w:rPr>
        <w:t>г</w:t>
      </w:r>
      <w:r w:rsidRPr="00196368">
        <w:rPr>
          <w:sz w:val="30"/>
          <w:szCs w:val="30"/>
        </w:rPr>
        <w:t>ламентов в целях обеспечения безопасности зданий и сооружений.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Заказчик (застройщик, технический заказчик) с согласия разрабо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чика проектной документации вправе привлекать к авторскому надзору лицо, осуществившее подготовку рабочей документации [</w:t>
      </w:r>
      <w:hyperlink r:id="rId6" w:anchor="7D20K3" w:history="1">
        <w:r w:rsidRPr="00196368">
          <w:rPr>
            <w:sz w:val="30"/>
            <w:szCs w:val="30"/>
          </w:rPr>
          <w:t>1</w:t>
        </w:r>
      </w:hyperlink>
      <w:r w:rsidRPr="00196368">
        <w:rPr>
          <w:sz w:val="30"/>
          <w:szCs w:val="30"/>
        </w:rPr>
        <w:t>2].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lastRenderedPageBreak/>
        <w:t>Авторский надзор при строительстве опасного производственного объекта, а также при приспособлении объекта культурного наследия для современного использования осуществляется в обязательном порядке.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за строительством зданий и сооружений осущес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вляется, как правило, на протяжении всего периода строительства и ввода объекта капитального строительства в эксплуатацию. При необходимости, в оговоренных договором на осуществление авторского надзора случаях, авторский надзор проводится в начальный период эксплуатации объекта при доведении предприятия или сооружения до проектной мощности.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за возведением зданий и сооружений, строител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ство которых осуществляется по повторно применяемой проектной док</w:t>
      </w:r>
      <w:r w:rsidRPr="00196368">
        <w:rPr>
          <w:sz w:val="30"/>
          <w:szCs w:val="30"/>
        </w:rPr>
        <w:t>у</w:t>
      </w:r>
      <w:r w:rsidRPr="00196368">
        <w:rPr>
          <w:sz w:val="30"/>
          <w:szCs w:val="30"/>
        </w:rPr>
        <w:t>ментации, получившей положительное заключение государственной эк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пертизы (далее - типовая проектная документация) или модификации т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кой документации, не затрагивающей конструктивные и другие характ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ристики надёжности и безопасности объектов капитального строительс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ва, проводится проектной организацией, применившей эту типовую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ектную документацию.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Требования специалистов, осуществляющих авторский надзор, об устранении недостатков выполнения работ обязательны для исполнения лицами, осуществляющими строительство.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надзор, выполняемый проектной организацией, осущес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вляется во взаимодействии со специалистами, осуществляющими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тельный контроль в соответствии с пунктом.</w:t>
      </w:r>
    </w:p>
    <w:p w:rsidR="00E0150F" w:rsidRPr="00196368" w:rsidRDefault="00E0150F" w:rsidP="00E0150F">
      <w:pPr>
        <w:pStyle w:val="formattext"/>
        <w:spacing w:before="240" w:beforeAutospacing="0" w:after="240" w:afterAutospacing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6.1.</w:t>
      </w:r>
      <w:r>
        <w:rPr>
          <w:b/>
          <w:sz w:val="30"/>
          <w:szCs w:val="30"/>
        </w:rPr>
        <w:tab/>
      </w:r>
      <w:r w:rsidRPr="00196368">
        <w:rPr>
          <w:b/>
          <w:sz w:val="30"/>
          <w:szCs w:val="30"/>
        </w:rPr>
        <w:t>Основные задачи авторского надзора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Основные задачи авторского надзора [</w:t>
      </w:r>
      <w:hyperlink r:id="rId7" w:anchor="7D20K3" w:history="1">
        <w:r w:rsidRPr="00196368">
          <w:rPr>
            <w:sz w:val="30"/>
            <w:szCs w:val="30"/>
          </w:rPr>
          <w:t>1</w:t>
        </w:r>
      </w:hyperlink>
      <w:r w:rsidRPr="00196368">
        <w:rPr>
          <w:sz w:val="30"/>
          <w:szCs w:val="30"/>
        </w:rPr>
        <w:t>2, 20]: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а) </w:t>
      </w:r>
      <w:proofErr w:type="gramStart"/>
      <w:r w:rsidRPr="00196368">
        <w:rPr>
          <w:sz w:val="30"/>
          <w:szCs w:val="30"/>
        </w:rPr>
        <w:t>контроль за</w:t>
      </w:r>
      <w:proofErr w:type="gramEnd"/>
      <w:r w:rsidRPr="00196368">
        <w:rPr>
          <w:sz w:val="30"/>
          <w:szCs w:val="30"/>
        </w:rPr>
        <w:t xml:space="preserve"> соответствием выполнения строительно-монтажных работ проектной и разработанной на её основе рабочей документации;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б) своевременное решение всех технических вопросов по проектной и разработанной на её основе рабочей документации, возникающих в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цессе строительства;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в) решение вопросов, связанных с внесением изменений в рабочую документацию и (или) проектную документацию, необходимость которых выявилась в процессе строительства, в объёме, порядке и сроки, устано</w:t>
      </w:r>
      <w:r w:rsidRPr="00196368">
        <w:rPr>
          <w:sz w:val="30"/>
          <w:szCs w:val="30"/>
        </w:rPr>
        <w:t>в</w:t>
      </w:r>
      <w:r w:rsidRPr="00196368">
        <w:rPr>
          <w:sz w:val="30"/>
          <w:szCs w:val="30"/>
        </w:rPr>
        <w:t>ленные договором подряда на выполнение проектных и изыскательских работ или дополнительным соглашением к этому договору.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Проектировщик при осуществлении авторского надзора в процессе строительства объекта капитального строительства выполняет следующие функции: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lastRenderedPageBreak/>
        <w:t>а) обеспечивает проведение авторского надзора на договорной осн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ве или на основании организационно-распорядительного документа в сл</w:t>
      </w:r>
      <w:r w:rsidRPr="00196368">
        <w:rPr>
          <w:sz w:val="30"/>
          <w:szCs w:val="30"/>
        </w:rPr>
        <w:t>у</w:t>
      </w:r>
      <w:r w:rsidRPr="00196368">
        <w:rPr>
          <w:sz w:val="30"/>
          <w:szCs w:val="30"/>
        </w:rPr>
        <w:t>чае, если проектировщик является структурным подразделением застро</w:t>
      </w:r>
      <w:r w:rsidRPr="00196368">
        <w:rPr>
          <w:sz w:val="30"/>
          <w:szCs w:val="30"/>
        </w:rPr>
        <w:t>й</w:t>
      </w:r>
      <w:r w:rsidRPr="00196368">
        <w:rPr>
          <w:sz w:val="30"/>
          <w:szCs w:val="30"/>
        </w:rPr>
        <w:t>щика (заказчика) или лица, осуществляющего строительство (подрядч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 xml:space="preserve">ка), согласно </w:t>
      </w:r>
      <w:hyperlink r:id="rId8" w:history="1">
        <w:r w:rsidRPr="00196368">
          <w:rPr>
            <w:sz w:val="30"/>
            <w:szCs w:val="30"/>
          </w:rPr>
          <w:t>СП 48.13330</w:t>
        </w:r>
      </w:hyperlink>
      <w:r w:rsidRPr="00196368">
        <w:rPr>
          <w:sz w:val="30"/>
          <w:szCs w:val="30"/>
        </w:rPr>
        <w:t xml:space="preserve"> [13];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б) принимает участие в освидетельствовании геодезической разб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вочной основы объекта капитального строительства;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в) устанавливает необходимость осуществления геодезических н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блюдений за перемещениями и деформациями (осадками, сдвигами, кр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нами) оснований фундаментов зданий и сооружений, необходимость в проведении которых выявилась в процессе осуществления авторского надзора за строительством зданий и сооружений, в том числе существу</w:t>
      </w:r>
      <w:r w:rsidRPr="00196368">
        <w:rPr>
          <w:sz w:val="30"/>
          <w:szCs w:val="30"/>
        </w:rPr>
        <w:t>ю</w:t>
      </w:r>
      <w:r w:rsidRPr="00196368">
        <w:rPr>
          <w:sz w:val="30"/>
          <w:szCs w:val="30"/>
        </w:rPr>
        <w:t>щих объектов капитального строительства, расположенных в непосредс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венной близости от строящихся объектов, в случаях, предусмотренных проектом строительства по специальным проектам;</w:t>
      </w:r>
      <w:proofErr w:type="gramEnd"/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 xml:space="preserve">г) согласовывает совместно с заказчиком замену предусмотренных проектом грунтов, материалов изделий и конструкций, входящих в состав возводимого сооружения или его основания, согласно </w:t>
      </w:r>
      <w:hyperlink r:id="rId9" w:history="1">
        <w:r w:rsidRPr="00196368">
          <w:rPr>
            <w:sz w:val="30"/>
            <w:szCs w:val="30"/>
          </w:rPr>
          <w:t>СП 45.13330</w:t>
        </w:r>
      </w:hyperlink>
      <w:r w:rsidRPr="00196368">
        <w:rPr>
          <w:sz w:val="30"/>
          <w:szCs w:val="30"/>
        </w:rPr>
        <w:t xml:space="preserve"> [15], а также замену оборудования;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proofErr w:type="gramStart"/>
      <w:r w:rsidRPr="00196368">
        <w:rPr>
          <w:sz w:val="30"/>
          <w:szCs w:val="30"/>
        </w:rPr>
        <w:t>д</w:t>
      </w:r>
      <w:proofErr w:type="spellEnd"/>
      <w:r w:rsidRPr="00196368">
        <w:rPr>
          <w:sz w:val="30"/>
          <w:szCs w:val="30"/>
        </w:rPr>
        <w:t>) принимает участие, в порядке выборочного контроля, в проверке качества и соблюдения технологии выполнения работ, которые оказывают влияние на безопасность объекта капитального строительства и в соотве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ствии с технологией строительства контроль за выполнением которых не может быть проведён после выполнения других работ, а также безопасн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сти ответственных строительных конструкций и участков сетей инжене</w:t>
      </w:r>
      <w:r w:rsidRPr="00196368">
        <w:rPr>
          <w:sz w:val="30"/>
          <w:szCs w:val="30"/>
        </w:rPr>
        <w:t>р</w:t>
      </w:r>
      <w:r w:rsidRPr="00196368">
        <w:rPr>
          <w:sz w:val="30"/>
          <w:szCs w:val="30"/>
        </w:rPr>
        <w:t>но-технического обеспечения, если устранение выявленных в процессе проведения строительного контроля</w:t>
      </w:r>
      <w:proofErr w:type="gramEnd"/>
      <w:r w:rsidRPr="00196368">
        <w:rPr>
          <w:sz w:val="30"/>
          <w:szCs w:val="30"/>
        </w:rPr>
        <w:t xml:space="preserve"> недостатков невозможно без разбо</w:t>
      </w:r>
      <w:r w:rsidRPr="00196368">
        <w:rPr>
          <w:sz w:val="30"/>
          <w:szCs w:val="30"/>
        </w:rPr>
        <w:t>р</w:t>
      </w:r>
      <w:r w:rsidRPr="00196368">
        <w:rPr>
          <w:sz w:val="30"/>
          <w:szCs w:val="30"/>
        </w:rPr>
        <w:t>ки или повреждения других строительных конструкций и участков сетей инженерно-технического обеспечения;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е) принимает участие в подписании актов освидетельствования скрытых работ, актов промежуточной приёмки ответственных констру</w:t>
      </w:r>
      <w:r w:rsidRPr="00196368">
        <w:rPr>
          <w:sz w:val="30"/>
          <w:szCs w:val="30"/>
        </w:rPr>
        <w:t>к</w:t>
      </w:r>
      <w:r w:rsidRPr="00196368">
        <w:rPr>
          <w:sz w:val="30"/>
          <w:szCs w:val="30"/>
        </w:rPr>
        <w:t xml:space="preserve">ций, участков сетей инженерно-технического обеспечения, </w:t>
      </w:r>
      <w:proofErr w:type="gramStart"/>
      <w:r w:rsidRPr="00196368">
        <w:rPr>
          <w:sz w:val="30"/>
          <w:szCs w:val="30"/>
        </w:rPr>
        <w:t>контроль за</w:t>
      </w:r>
      <w:proofErr w:type="gramEnd"/>
      <w:r w:rsidRPr="00196368">
        <w:rPr>
          <w:sz w:val="30"/>
          <w:szCs w:val="30"/>
        </w:rPr>
        <w:t xml:space="preserve"> выполнением которых не может быть проведён после выполнения других работ, а также в случаях, предусмотренных проектной документацией, требованиями технических регламентов, при проведении испытания таких конструкций, участков сетей. Перечень основных видов скрытых работ, ответственных конструкций, участков сетей инженерно-технического обеспечения, в освидетельствовании которых принимает участие проект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ровщик, определяется договором на осуществление авторского надзора;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lastRenderedPageBreak/>
        <w:t>ж) осуществляет ведение журнала авторского надзора за строител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ством;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и) осуществляет контроль за своевременным и качественным выпо</w:t>
      </w:r>
      <w:r w:rsidRPr="00196368">
        <w:rPr>
          <w:sz w:val="30"/>
          <w:szCs w:val="30"/>
        </w:rPr>
        <w:t>л</w:t>
      </w:r>
      <w:r w:rsidRPr="00196368">
        <w:rPr>
          <w:sz w:val="30"/>
          <w:szCs w:val="30"/>
        </w:rPr>
        <w:t>нением всех требований и указаний, внесённых в журнал авторского на</w:t>
      </w:r>
      <w:r w:rsidRPr="00196368">
        <w:rPr>
          <w:sz w:val="30"/>
          <w:szCs w:val="30"/>
        </w:rPr>
        <w:t>д</w:t>
      </w:r>
      <w:r w:rsidRPr="00196368">
        <w:rPr>
          <w:sz w:val="30"/>
          <w:szCs w:val="30"/>
        </w:rPr>
        <w:t>зора за строительством. Сроки выполнения требований и указаний согл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суются с заказчиком и фиксируются в журнале авторского надзора;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к) информирует заказчика о несвоевременном и некачественном в</w:t>
      </w:r>
      <w:r w:rsidRPr="00196368">
        <w:rPr>
          <w:sz w:val="30"/>
          <w:szCs w:val="30"/>
        </w:rPr>
        <w:t>ы</w:t>
      </w:r>
      <w:r w:rsidRPr="00196368">
        <w:rPr>
          <w:sz w:val="30"/>
          <w:szCs w:val="30"/>
        </w:rPr>
        <w:t>полнении указаний специалистов, осуществляющих авторский надзор, для принятия оперативных мер по устранению выявленных отступлений от рабочей документации;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л) вносит предложения в орган, выдавший разрешение на строител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ство, о принятии необходимых мер по предотвращению возможного ущерба в связи с отступлением от принятой документации при её реал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зации, а также по предотвращению нарушения авторского права на прои</w:t>
      </w:r>
      <w:r w:rsidRPr="00196368">
        <w:rPr>
          <w:sz w:val="30"/>
          <w:szCs w:val="30"/>
        </w:rPr>
        <w:t>з</w:t>
      </w:r>
      <w:r w:rsidRPr="00196368">
        <w:rPr>
          <w:sz w:val="30"/>
          <w:szCs w:val="30"/>
        </w:rPr>
        <w:t>ведение архитектуры в соответствии с действующим законодательством;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м) оформляет в письменной форме замечания о выявленных недо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>татках выполнения работ при строительстве объекта капитального стро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тельства. Об устранении указанных недостатков лицом, осуществляющим строительство, составляется акт, который подписывается данным лицом и представителем авторского надзора;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196368">
        <w:rPr>
          <w:sz w:val="30"/>
          <w:szCs w:val="30"/>
        </w:rPr>
        <w:t>н</w:t>
      </w:r>
      <w:proofErr w:type="spellEnd"/>
      <w:r w:rsidRPr="00196368">
        <w:rPr>
          <w:sz w:val="30"/>
          <w:szCs w:val="30"/>
        </w:rPr>
        <w:t>) обеспечивает решение вопросов, связанных с внесением измен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ний в проектную документацию, необходимость которых выявилась в процессе строительства, по заданию застройщика (технического заказч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 xml:space="preserve">ка), с последующим её </w:t>
      </w:r>
      <w:proofErr w:type="spellStart"/>
      <w:r w:rsidRPr="00196368">
        <w:rPr>
          <w:sz w:val="30"/>
          <w:szCs w:val="30"/>
        </w:rPr>
        <w:t>переутверждением</w:t>
      </w:r>
      <w:proofErr w:type="spellEnd"/>
      <w:r w:rsidRPr="00196368">
        <w:rPr>
          <w:sz w:val="30"/>
          <w:szCs w:val="30"/>
        </w:rPr>
        <w:t xml:space="preserve"> в соответствии с законодател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ством;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196368">
        <w:rPr>
          <w:sz w:val="30"/>
          <w:szCs w:val="30"/>
        </w:rPr>
        <w:t>п</w:t>
      </w:r>
      <w:proofErr w:type="spellEnd"/>
      <w:r w:rsidRPr="00196368">
        <w:rPr>
          <w:sz w:val="30"/>
          <w:szCs w:val="30"/>
        </w:rPr>
        <w:t>) обеспечивает решение вопросов, связанных с внесением измен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ний в рабочую документацию, необходимость которых выявилась в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 xml:space="preserve">цессе строительства в соответствии с требованиями </w:t>
      </w:r>
      <w:hyperlink r:id="rId10" w:history="1">
        <w:r w:rsidRPr="00196368">
          <w:rPr>
            <w:sz w:val="30"/>
            <w:szCs w:val="30"/>
          </w:rPr>
          <w:t xml:space="preserve">ГОСТ </w:t>
        </w:r>
        <w:proofErr w:type="gramStart"/>
        <w:r w:rsidRPr="00196368">
          <w:rPr>
            <w:sz w:val="30"/>
            <w:szCs w:val="30"/>
          </w:rPr>
          <w:t>Р</w:t>
        </w:r>
        <w:proofErr w:type="gramEnd"/>
        <w:r w:rsidRPr="00196368">
          <w:rPr>
            <w:sz w:val="30"/>
            <w:szCs w:val="30"/>
          </w:rPr>
          <w:t xml:space="preserve"> 21.1101</w:t>
        </w:r>
      </w:hyperlink>
      <w:r w:rsidRPr="00196368">
        <w:rPr>
          <w:sz w:val="30"/>
          <w:szCs w:val="30"/>
        </w:rPr>
        <w:t xml:space="preserve"> [9], осуществляет контроль исполнения;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196368">
        <w:rPr>
          <w:sz w:val="30"/>
          <w:szCs w:val="30"/>
        </w:rPr>
        <w:t>р</w:t>
      </w:r>
      <w:proofErr w:type="spellEnd"/>
      <w:r w:rsidRPr="00196368">
        <w:rPr>
          <w:sz w:val="30"/>
          <w:szCs w:val="30"/>
        </w:rPr>
        <w:t>) обеспечивает своевременное решение всех технических вопросов по проектной документации, возникающих в процессе строительства;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с) принимает участие в приёмке объекта капитального строительства в эксплуатацию, оказывает помощь в освоении проектной мощности на основании отдельного договора или дополнительного соглашения.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Авторский надзор осуществляется на основании договора, закл</w:t>
      </w:r>
      <w:r w:rsidRPr="00196368">
        <w:rPr>
          <w:sz w:val="30"/>
          <w:szCs w:val="30"/>
        </w:rPr>
        <w:t>ю</w:t>
      </w:r>
      <w:r w:rsidRPr="00196368">
        <w:rPr>
          <w:sz w:val="30"/>
          <w:szCs w:val="30"/>
        </w:rPr>
        <w:t>чённого между застройщиком, заказчиком, техническим заказчиком и проектировщиком, или организационно-</w:t>
      </w:r>
      <w:r w:rsidRPr="00196368">
        <w:rPr>
          <w:sz w:val="30"/>
          <w:szCs w:val="30"/>
        </w:rPr>
        <w:lastRenderedPageBreak/>
        <w:t>распорядительного документа в случае, если проектировщиком является одно из структурных подраздел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ний заказчика или подрядчика.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В случае</w:t>
      </w:r>
      <w:proofErr w:type="gramStart"/>
      <w:r w:rsidRPr="00196368">
        <w:rPr>
          <w:sz w:val="30"/>
          <w:szCs w:val="30"/>
        </w:rPr>
        <w:t>,</w:t>
      </w:r>
      <w:proofErr w:type="gramEnd"/>
      <w:r w:rsidRPr="00196368">
        <w:rPr>
          <w:sz w:val="30"/>
          <w:szCs w:val="30"/>
        </w:rPr>
        <w:t xml:space="preserve"> если рабочую документацию, подготовленную на основе утвержденной проектной документации, по согласованию с разработч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ками этой документации, разрабатывали несколько специализированных организаций, договор на выполнение работ по авторскому надзору закл</w:t>
      </w:r>
      <w:r w:rsidRPr="00196368">
        <w:rPr>
          <w:sz w:val="30"/>
          <w:szCs w:val="30"/>
        </w:rPr>
        <w:t>ю</w:t>
      </w:r>
      <w:r w:rsidRPr="00196368">
        <w:rPr>
          <w:sz w:val="30"/>
          <w:szCs w:val="30"/>
        </w:rPr>
        <w:t>чается с генеральным проектировщиком, который, при необходимости, привлекает к исполнению договора субподрядчиков (проектировщиков).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С согласия генерального проектировщика заказчик вправе заключать договоры на осуществление работ по авторскому надзору непосредстве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но со специализированными проектными организациями, принимавшими участие в разработке отдельных комплектов рабочих чертежей и эти пр</w:t>
      </w:r>
      <w:r w:rsidRPr="00196368">
        <w:rPr>
          <w:sz w:val="30"/>
          <w:szCs w:val="30"/>
        </w:rPr>
        <w:t>о</w:t>
      </w:r>
      <w:r w:rsidRPr="00196368">
        <w:rPr>
          <w:sz w:val="30"/>
          <w:szCs w:val="30"/>
        </w:rPr>
        <w:t>ектные организации несут ответственность за ненадлежащие исполнение работ непосредственно перед заказчиком.</w:t>
      </w:r>
      <w:proofErr w:type="gramEnd"/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96368">
        <w:rPr>
          <w:sz w:val="30"/>
          <w:szCs w:val="30"/>
        </w:rPr>
        <w:t>В случае</w:t>
      </w:r>
      <w:proofErr w:type="gramStart"/>
      <w:r w:rsidRPr="00196368">
        <w:rPr>
          <w:sz w:val="30"/>
          <w:szCs w:val="30"/>
        </w:rPr>
        <w:t>,</w:t>
      </w:r>
      <w:proofErr w:type="gramEnd"/>
      <w:r w:rsidRPr="00196368">
        <w:rPr>
          <w:sz w:val="30"/>
          <w:szCs w:val="30"/>
        </w:rPr>
        <w:t xml:space="preserve"> если лицо, осуществившее разработку проектной докуме</w:t>
      </w:r>
      <w:r w:rsidRPr="00196368">
        <w:rPr>
          <w:sz w:val="30"/>
          <w:szCs w:val="30"/>
        </w:rPr>
        <w:t>н</w:t>
      </w:r>
      <w:r w:rsidRPr="00196368">
        <w:rPr>
          <w:sz w:val="30"/>
          <w:szCs w:val="30"/>
        </w:rPr>
        <w:t>тации, подтвердит, что оно не имеет возможности осуществлять авто</w:t>
      </w:r>
      <w:r w:rsidRPr="00196368">
        <w:rPr>
          <w:sz w:val="30"/>
          <w:szCs w:val="30"/>
        </w:rPr>
        <w:t>р</w:t>
      </w:r>
      <w:r w:rsidRPr="00196368">
        <w:rPr>
          <w:sz w:val="30"/>
          <w:szCs w:val="30"/>
        </w:rPr>
        <w:t>ский надзор за строительством, заказчик вправе привлекать как на выпо</w:t>
      </w:r>
      <w:r w:rsidRPr="00196368">
        <w:rPr>
          <w:sz w:val="30"/>
          <w:szCs w:val="30"/>
        </w:rPr>
        <w:t>л</w:t>
      </w:r>
      <w:r w:rsidRPr="00196368">
        <w:rPr>
          <w:sz w:val="30"/>
          <w:szCs w:val="30"/>
        </w:rPr>
        <w:t>нение всего комплекса работ по осуществлению авторского надзора, так и по отдельным разделам проекта и видам работ, любых юридических и ф</w:t>
      </w:r>
      <w:r w:rsidRPr="00196368">
        <w:rPr>
          <w:sz w:val="30"/>
          <w:szCs w:val="30"/>
        </w:rPr>
        <w:t>и</w:t>
      </w:r>
      <w:r w:rsidRPr="00196368">
        <w:rPr>
          <w:sz w:val="30"/>
          <w:szCs w:val="30"/>
        </w:rPr>
        <w:t>зических лиц, при условии соответствия таких лиц законодательным тр</w:t>
      </w:r>
      <w:r w:rsidRPr="00196368">
        <w:rPr>
          <w:sz w:val="30"/>
          <w:szCs w:val="30"/>
        </w:rPr>
        <w:t>е</w:t>
      </w:r>
      <w:r w:rsidRPr="00196368">
        <w:rPr>
          <w:sz w:val="30"/>
          <w:szCs w:val="30"/>
        </w:rPr>
        <w:t>бованиям к соответствующему виду деятельности.</w:t>
      </w:r>
    </w:p>
    <w:p w:rsidR="00E0150F" w:rsidRPr="00196368" w:rsidRDefault="00E0150F" w:rsidP="00E0150F">
      <w:pPr>
        <w:pStyle w:val="formattext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Контроль за соответствием выполняемых строительно-монтажных работ техническим решениям из проектной и рабочей документации, а также требованиям нормативно-технических документов в процессе строительства зданий, сооружений, линейных объектов и др.</w:t>
      </w:r>
      <w:proofErr w:type="gramEnd"/>
      <w:r w:rsidRPr="00196368">
        <w:rPr>
          <w:sz w:val="30"/>
          <w:szCs w:val="30"/>
        </w:rPr>
        <w:t>, которые не относятся к особо опасным, технически сложным или уникальным объе</w:t>
      </w:r>
      <w:r w:rsidRPr="00196368">
        <w:rPr>
          <w:sz w:val="30"/>
          <w:szCs w:val="30"/>
        </w:rPr>
        <w:t>к</w:t>
      </w:r>
      <w:r w:rsidRPr="00196368">
        <w:rPr>
          <w:sz w:val="30"/>
          <w:szCs w:val="30"/>
        </w:rPr>
        <w:t>там, может выполняться по усмотрению застройщика (технического з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казчика) либо своими силами, либо с привлечением проектной организ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ции, либо с привлечением другой специализированной организации.</w:t>
      </w:r>
    </w:p>
    <w:p w:rsidR="00E0150F" w:rsidRPr="00D635C5" w:rsidRDefault="00E0150F" w:rsidP="000579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0150F" w:rsidRPr="00D635C5" w:rsidSect="000E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93"/>
    <w:rsid w:val="00057993"/>
    <w:rsid w:val="000E0428"/>
    <w:rsid w:val="00250AB6"/>
    <w:rsid w:val="005C6102"/>
    <w:rsid w:val="00A23230"/>
    <w:rsid w:val="00B609F6"/>
    <w:rsid w:val="00B86146"/>
    <w:rsid w:val="00E0150F"/>
    <w:rsid w:val="00F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840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769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76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7690" TargetMode="External"/><Relationship Id="rId10" Type="http://schemas.openxmlformats.org/officeDocument/2006/relationships/hyperlink" Target="https://docs.cntd.ru/document/1200104690" TargetMode="External"/><Relationship Id="rId4" Type="http://schemas.openxmlformats.org/officeDocument/2006/relationships/hyperlink" Target="https://docs.cntd.ru/document/9027690" TargetMode="External"/><Relationship Id="rId9" Type="http://schemas.openxmlformats.org/officeDocument/2006/relationships/hyperlink" Target="https://docs.cntd.ru/document/1200092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2021-11-24T04:21:00Z</dcterms:created>
  <dcterms:modified xsi:type="dcterms:W3CDTF">2022-01-09T14:59:00Z</dcterms:modified>
</cp:coreProperties>
</file>