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A4" w:rsidRDefault="00BA4FA4" w:rsidP="008F1913">
      <w:pPr>
        <w:pStyle w:val="2"/>
        <w:tabs>
          <w:tab w:val="left" w:pos="851"/>
        </w:tabs>
        <w:spacing w:line="360" w:lineRule="auto"/>
        <w:jc w:val="center"/>
        <w:rPr>
          <w:b/>
          <w:iCs/>
        </w:rPr>
      </w:pPr>
      <w:r>
        <w:rPr>
          <w:b/>
          <w:iCs/>
        </w:rPr>
        <w:t>Лекция</w:t>
      </w:r>
    </w:p>
    <w:p w:rsidR="004E6C35" w:rsidRPr="00BA4FA4" w:rsidRDefault="004E6C35" w:rsidP="008F1913">
      <w:pPr>
        <w:pStyle w:val="2"/>
        <w:tabs>
          <w:tab w:val="left" w:pos="851"/>
        </w:tabs>
        <w:spacing w:line="360" w:lineRule="auto"/>
        <w:jc w:val="center"/>
        <w:rPr>
          <w:b/>
          <w:iCs/>
        </w:rPr>
      </w:pPr>
      <w:r w:rsidRPr="00BA4FA4">
        <w:rPr>
          <w:b/>
          <w:iCs/>
        </w:rPr>
        <w:t>Защита городской среды от электромагнитных полей</w:t>
      </w:r>
    </w:p>
    <w:p w:rsidR="004E6C35" w:rsidRPr="00BA4FA4" w:rsidRDefault="004E6C35" w:rsidP="004E6C35">
      <w:pPr>
        <w:pStyle w:val="2"/>
        <w:tabs>
          <w:tab w:val="left" w:pos="851"/>
        </w:tabs>
        <w:rPr>
          <w:b/>
          <w:iCs/>
        </w:rPr>
      </w:pPr>
    </w:p>
    <w:p w:rsidR="004E6C35" w:rsidRDefault="004E6C35" w:rsidP="00BA4FA4">
      <w:pPr>
        <w:pStyle w:val="2"/>
        <w:tabs>
          <w:tab w:val="left" w:pos="851"/>
        </w:tabs>
        <w:spacing w:line="360" w:lineRule="auto"/>
      </w:pPr>
      <w:r>
        <w:rPr>
          <w:i/>
          <w:iCs/>
        </w:rPr>
        <w:t>Электр</w:t>
      </w:r>
      <w:r>
        <w:rPr>
          <w:i/>
          <w:iCs/>
        </w:rPr>
        <w:t>о</w:t>
      </w:r>
      <w:r>
        <w:rPr>
          <w:i/>
          <w:iCs/>
        </w:rPr>
        <w:t>магнитное поле</w:t>
      </w:r>
      <w:r>
        <w:t xml:space="preserve"> – это особая форма материи, посредством которой осуществляется взаимодействие между эле</w:t>
      </w:r>
      <w:r>
        <w:t>к</w:t>
      </w:r>
      <w:r>
        <w:t>трически заряженными частицами. В электромагнитном поле (ЭМП) электрическое поле п</w:t>
      </w:r>
      <w:r>
        <w:t>о</w:t>
      </w:r>
      <w:r>
        <w:t>рождает переменное магнитное поле, а магнитное поле порождает переменное эле</w:t>
      </w:r>
      <w:r>
        <w:t>к</w:t>
      </w:r>
      <w:r>
        <w:t>трическое поле. Поэтому электрическое и магнитное поля не существуют обособле</w:t>
      </w:r>
      <w:r>
        <w:t>н</w:t>
      </w:r>
      <w:r>
        <w:t>но и независимо друг от друга. Электромагнитные колебания распростр</w:t>
      </w:r>
      <w:r>
        <w:t>а</w:t>
      </w:r>
      <w:r>
        <w:t>няются в пространстве в виде электромагнитных волн. Эле</w:t>
      </w:r>
      <w:r>
        <w:t>к</w:t>
      </w:r>
      <w:r>
        <w:t>тромагнитные волны характеризуются частотой</w:t>
      </w:r>
      <w:r w:rsidR="00275602">
        <w:t xml:space="preserve"> </w:t>
      </w:r>
      <w:r>
        <w:t xml:space="preserve"> </w:t>
      </w:r>
      <w:r>
        <w:rPr>
          <w:i/>
          <w:iCs/>
          <w:lang w:val="en-US"/>
        </w:rPr>
        <w:t>f</w:t>
      </w:r>
      <w:r>
        <w:rPr>
          <w:i/>
          <w:iCs/>
        </w:rPr>
        <w:t>,</w:t>
      </w:r>
      <w:r>
        <w:t xml:space="preserve"> Гц, и длиной волны </w:t>
      </w:r>
      <w:r>
        <w:rPr>
          <w:i/>
          <w:iCs/>
        </w:rPr>
        <w:sym w:font="Symbol" w:char="006C"/>
      </w:r>
      <w:r>
        <w:rPr>
          <w:i/>
          <w:iCs/>
        </w:rPr>
        <w:t>,</w:t>
      </w:r>
      <w:r>
        <w:t xml:space="preserve"> м. Электрома</w:t>
      </w:r>
      <w:r>
        <w:t>г</w:t>
      </w:r>
      <w:r>
        <w:t>нитный спектр излучения  приведен на рис. 1. Область спектра неионизирующего излучения отвечает за электромагнитное изл</w:t>
      </w:r>
      <w:r>
        <w:t>у</w:t>
      </w:r>
      <w:r>
        <w:t>чение.</w:t>
      </w:r>
    </w:p>
    <w:p w:rsidR="00275602" w:rsidRDefault="00275602" w:rsidP="00BA4FA4">
      <w:pPr>
        <w:pStyle w:val="2"/>
        <w:tabs>
          <w:tab w:val="left" w:pos="851"/>
        </w:tabs>
        <w:spacing w:line="360" w:lineRule="auto"/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"/>
        <w:gridCol w:w="491"/>
        <w:gridCol w:w="120"/>
        <w:gridCol w:w="370"/>
        <w:gridCol w:w="491"/>
        <w:gridCol w:w="491"/>
        <w:gridCol w:w="490"/>
        <w:gridCol w:w="491"/>
        <w:gridCol w:w="218"/>
        <w:gridCol w:w="273"/>
        <w:gridCol w:w="490"/>
        <w:gridCol w:w="491"/>
        <w:gridCol w:w="164"/>
        <w:gridCol w:w="326"/>
        <w:gridCol w:w="491"/>
        <w:gridCol w:w="458"/>
        <w:gridCol w:w="523"/>
        <w:gridCol w:w="186"/>
        <w:gridCol w:w="305"/>
        <w:gridCol w:w="120"/>
        <w:gridCol w:w="371"/>
        <w:gridCol w:w="480"/>
        <w:gridCol w:w="10"/>
        <w:gridCol w:w="491"/>
        <w:gridCol w:w="491"/>
      </w:tblGrid>
      <w:tr w:rsidR="00275602" w:rsidTr="000579D3">
        <w:tc>
          <w:tcPr>
            <w:tcW w:w="7479" w:type="dxa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Неионизирующее излучение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left="-108" w:firstLine="0"/>
              <w:jc w:val="center"/>
              <w:rPr>
                <w:sz w:val="26"/>
              </w:rPr>
            </w:pPr>
            <w:r>
              <w:rPr>
                <w:sz w:val="26"/>
              </w:rPr>
              <w:t>Ионизиру</w:t>
            </w:r>
            <w:r>
              <w:rPr>
                <w:sz w:val="26"/>
              </w:rPr>
              <w:t>ю</w:t>
            </w:r>
            <w:r>
              <w:rPr>
                <w:sz w:val="26"/>
              </w:rPr>
              <w:t>щее излуч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</w:t>
            </w:r>
          </w:p>
        </w:tc>
      </w:tr>
      <w:tr w:rsidR="00275602" w:rsidTr="000579D3">
        <w:tc>
          <w:tcPr>
            <w:tcW w:w="110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Сверх-низкие</w:t>
            </w:r>
            <w:proofErr w:type="spellEnd"/>
            <w:proofErr w:type="gramEnd"/>
            <w:r>
              <w:rPr>
                <w:sz w:val="24"/>
              </w:rPr>
              <w:t xml:space="preserve"> частоты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Радиочастоты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Микро-во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ны</w:t>
            </w:r>
            <w:proofErr w:type="spellEnd"/>
            <w:proofErr w:type="gramEnd"/>
          </w:p>
        </w:tc>
        <w:tc>
          <w:tcPr>
            <w:tcW w:w="127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Инфракра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ное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5602" w:rsidRDefault="00275602" w:rsidP="000579D3">
            <w:pPr>
              <w:pStyle w:val="2"/>
              <w:tabs>
                <w:tab w:val="left" w:pos="851"/>
              </w:tabs>
              <w:ind w:left="-108" w:right="-108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Вид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мое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5602" w:rsidRDefault="00275602" w:rsidP="000579D3">
            <w:pPr>
              <w:pStyle w:val="2"/>
              <w:tabs>
                <w:tab w:val="left" w:pos="851"/>
              </w:tabs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УФ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75602" w:rsidRDefault="00275602" w:rsidP="000579D3">
            <w:pPr>
              <w:pStyle w:val="2"/>
              <w:tabs>
                <w:tab w:val="left" w:pos="851"/>
              </w:tabs>
              <w:ind w:left="-108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Рентг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ское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75602" w:rsidRDefault="00275602" w:rsidP="000579D3">
            <w:pPr>
              <w:pStyle w:val="2"/>
              <w:tabs>
                <w:tab w:val="left" w:pos="922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Гамма </w:t>
            </w:r>
          </w:p>
        </w:tc>
      </w:tr>
      <w:tr w:rsidR="00275602" w:rsidTr="000579D3"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58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523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8" w:space="0" w:color="auto"/>
              <w:bottom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sz w:val="24"/>
              </w:rPr>
            </w:pPr>
          </w:p>
        </w:tc>
      </w:tr>
      <w:tr w:rsidR="00275602" w:rsidTr="000579D3">
        <w:tc>
          <w:tcPr>
            <w:tcW w:w="9322" w:type="dxa"/>
            <w:gridSpan w:val="25"/>
            <w:tcBorders>
              <w:top w:val="single" w:sz="8" w:space="0" w:color="auto"/>
            </w:tcBorders>
          </w:tcPr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rPr>
                <w:vertAlign w:val="superscript"/>
              </w:rPr>
            </w:pPr>
            <w:r>
              <w:t xml:space="preserve">          10</w:t>
            </w:r>
            <w:r>
              <w:rPr>
                <w:vertAlign w:val="superscript"/>
              </w:rPr>
              <w:t>3</w:t>
            </w:r>
            <w:r>
              <w:t xml:space="preserve">                              10</w:t>
            </w:r>
            <w:r>
              <w:rPr>
                <w:vertAlign w:val="superscript"/>
              </w:rPr>
              <w:t>8</w:t>
            </w:r>
            <w:r>
              <w:t xml:space="preserve">               10</w:t>
            </w:r>
            <w:r>
              <w:rPr>
                <w:vertAlign w:val="superscript"/>
              </w:rPr>
              <w:t>11</w:t>
            </w:r>
            <w:r>
              <w:t xml:space="preserve">              10</w:t>
            </w:r>
            <w:r>
              <w:rPr>
                <w:vertAlign w:val="superscript"/>
              </w:rPr>
              <w:t>14</w:t>
            </w:r>
            <w:r>
              <w:t xml:space="preserve">        10</w:t>
            </w:r>
            <w:r>
              <w:rPr>
                <w:vertAlign w:val="superscript"/>
              </w:rPr>
              <w:t>16</w:t>
            </w:r>
            <w:r>
              <w:t xml:space="preserve">              10</w:t>
            </w:r>
            <w:r>
              <w:rPr>
                <w:vertAlign w:val="superscript"/>
              </w:rPr>
              <w:t>19</w:t>
            </w:r>
          </w:p>
          <w:p w:rsidR="00275602" w:rsidRDefault="00275602" w:rsidP="000579D3">
            <w:pPr>
              <w:pStyle w:val="2"/>
              <w:tabs>
                <w:tab w:val="left" w:pos="851"/>
              </w:tabs>
              <w:ind w:firstLine="0"/>
              <w:jc w:val="right"/>
            </w:pPr>
            <w:r>
              <w:t>Гц</w:t>
            </w:r>
          </w:p>
        </w:tc>
      </w:tr>
    </w:tbl>
    <w:p w:rsidR="00275602" w:rsidRDefault="00275602" w:rsidP="00275602">
      <w:pPr>
        <w:pStyle w:val="2"/>
        <w:tabs>
          <w:tab w:val="left" w:pos="851"/>
        </w:tabs>
        <w:spacing w:before="120" w:after="120"/>
        <w:ind w:firstLine="0"/>
        <w:jc w:val="center"/>
        <w:rPr>
          <w:b/>
          <w:bCs/>
          <w:sz w:val="26"/>
        </w:rPr>
      </w:pPr>
      <w:r>
        <w:rPr>
          <w:sz w:val="26"/>
        </w:rPr>
        <w:t xml:space="preserve">Рис. 1. </w:t>
      </w:r>
      <w:r>
        <w:rPr>
          <w:b/>
          <w:bCs/>
          <w:sz w:val="26"/>
        </w:rPr>
        <w:t>Электромагнитный спектр излучения</w:t>
      </w:r>
    </w:p>
    <w:p w:rsidR="00275602" w:rsidRPr="00275602" w:rsidRDefault="00275602" w:rsidP="00275602">
      <w:pPr>
        <w:pStyle w:val="2"/>
        <w:tabs>
          <w:tab w:val="left" w:pos="851"/>
        </w:tabs>
        <w:spacing w:before="120" w:after="120"/>
        <w:ind w:firstLine="0"/>
        <w:jc w:val="center"/>
        <w:rPr>
          <w:b/>
          <w:bCs/>
          <w:sz w:val="26"/>
        </w:rPr>
      </w:pPr>
    </w:p>
    <w:p w:rsidR="004E6C35" w:rsidRDefault="004E6C35" w:rsidP="00BA4FA4">
      <w:pPr>
        <w:pStyle w:val="2"/>
        <w:tabs>
          <w:tab w:val="left" w:pos="851"/>
        </w:tabs>
        <w:spacing w:line="360" w:lineRule="auto"/>
      </w:pPr>
      <w:r>
        <w:t>Международная классификация электромагнитных волн по частотам приведена в табл. 1. Различают две зоны действия электрома</w:t>
      </w:r>
      <w:r>
        <w:t>г</w:t>
      </w:r>
      <w:r>
        <w:t>нитного поля на организм человека. Зона индукции, или «ближняя» зона, ограничена расстоян</w:t>
      </w:r>
      <w:r>
        <w:t>и</w:t>
      </w:r>
      <w:r>
        <w:t xml:space="preserve">ем от источника излучения, равным </w:t>
      </w:r>
      <w:r>
        <w:rPr>
          <w:i/>
          <w:iCs/>
          <w:lang w:val="en-US"/>
        </w:rPr>
        <w:t>R</w:t>
      </w:r>
      <w:r>
        <w:rPr>
          <w:i/>
          <w:iCs/>
        </w:rPr>
        <w:t xml:space="preserve"> </w:t>
      </w:r>
      <w:r>
        <w:rPr>
          <w:i/>
          <w:iCs/>
        </w:rPr>
        <w:sym w:font="Symbol" w:char="00A3"/>
      </w:r>
      <w:r>
        <w:rPr>
          <w:i/>
          <w:iCs/>
        </w:rPr>
        <w:t xml:space="preserve"> </w:t>
      </w:r>
      <w:r>
        <w:rPr>
          <w:i/>
          <w:iCs/>
        </w:rPr>
        <w:sym w:font="Symbol" w:char="006C"/>
      </w:r>
      <w:r>
        <w:rPr>
          <w:i/>
          <w:iCs/>
        </w:rPr>
        <w:t>/</w:t>
      </w:r>
      <w:r>
        <w:t>2</w:t>
      </w:r>
      <w:r>
        <w:rPr>
          <w:i/>
          <w:iCs/>
        </w:rPr>
        <w:sym w:font="Symbol" w:char="0070"/>
      </w:r>
      <w:r>
        <w:t xml:space="preserve"> или примерно 1/6 длины волны. При этом длина волны определяется из соотношения </w:t>
      </w:r>
      <w:r>
        <w:rPr>
          <w:i/>
          <w:iCs/>
        </w:rPr>
        <w:sym w:font="Symbol" w:char="006C"/>
      </w:r>
      <w:proofErr w:type="spellStart"/>
      <w:r>
        <w:rPr>
          <w:i/>
          <w:iCs/>
        </w:rPr>
        <w:t>=с</w:t>
      </w:r>
      <w:proofErr w:type="spellEnd"/>
      <w:r>
        <w:rPr>
          <w:i/>
          <w:iCs/>
        </w:rPr>
        <w:t>/</w:t>
      </w:r>
      <w:r>
        <w:rPr>
          <w:i/>
          <w:iCs/>
          <w:lang w:val="en-US"/>
        </w:rPr>
        <w:t>f</w:t>
      </w:r>
      <w:r>
        <w:t xml:space="preserve">, где </w:t>
      </w:r>
      <w:proofErr w:type="gramStart"/>
      <w:r>
        <w:rPr>
          <w:i/>
          <w:iCs/>
        </w:rPr>
        <w:t>с</w:t>
      </w:r>
      <w:proofErr w:type="gramEnd"/>
      <w:r>
        <w:t xml:space="preserve"> – скорость распространения волны (для воздуха – скорость света). </w:t>
      </w:r>
    </w:p>
    <w:p w:rsidR="00CE2F21" w:rsidRDefault="00CE2F21" w:rsidP="00BA4FA4">
      <w:pPr>
        <w:pStyle w:val="2"/>
        <w:tabs>
          <w:tab w:val="left" w:pos="851"/>
        </w:tabs>
        <w:spacing w:line="360" w:lineRule="auto"/>
      </w:pPr>
    </w:p>
    <w:p w:rsidR="00CE2F21" w:rsidRDefault="00CE2F21" w:rsidP="00BA4FA4">
      <w:pPr>
        <w:pStyle w:val="2"/>
        <w:tabs>
          <w:tab w:val="left" w:pos="851"/>
        </w:tabs>
        <w:spacing w:line="360" w:lineRule="auto"/>
      </w:pPr>
    </w:p>
    <w:p w:rsidR="004E6C35" w:rsidRDefault="004E6C35" w:rsidP="004E6C35">
      <w:pPr>
        <w:pStyle w:val="2"/>
        <w:spacing w:before="120"/>
        <w:jc w:val="right"/>
        <w:rPr>
          <w:sz w:val="26"/>
        </w:rPr>
      </w:pPr>
      <w:r>
        <w:rPr>
          <w:sz w:val="26"/>
        </w:rPr>
        <w:lastRenderedPageBreak/>
        <w:t>Таблица 1</w:t>
      </w:r>
    </w:p>
    <w:p w:rsidR="004E6C35" w:rsidRDefault="004E6C35" w:rsidP="004E6C35">
      <w:pPr>
        <w:pStyle w:val="2"/>
        <w:ind w:firstLine="0"/>
        <w:jc w:val="center"/>
        <w:outlineLvl w:val="0"/>
        <w:rPr>
          <w:b/>
          <w:sz w:val="26"/>
        </w:rPr>
      </w:pPr>
      <w:r>
        <w:rPr>
          <w:b/>
          <w:sz w:val="26"/>
        </w:rPr>
        <w:t>Международная классификация электромагнитных волн по частотам</w:t>
      </w:r>
    </w:p>
    <w:p w:rsidR="004E6C35" w:rsidRDefault="004E6C35" w:rsidP="004E6C35">
      <w:pPr>
        <w:pStyle w:val="2"/>
        <w:jc w:val="center"/>
        <w:outlineLvl w:val="0"/>
        <w:rPr>
          <w:b/>
          <w:sz w:val="18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693"/>
        <w:gridCol w:w="1701"/>
        <w:gridCol w:w="2410"/>
        <w:gridCol w:w="1559"/>
      </w:tblGrid>
      <w:tr w:rsidR="004E6C35" w:rsidTr="000579D3">
        <w:tc>
          <w:tcPr>
            <w:tcW w:w="9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C35" w:rsidRDefault="004E6C35" w:rsidP="000579D3">
            <w:pPr>
              <w:pStyle w:val="2"/>
              <w:ind w:left="-142" w:right="-108" w:firstLine="142"/>
              <w:jc w:val="center"/>
              <w:rPr>
                <w:b/>
                <w:sz w:val="25"/>
              </w:rPr>
            </w:pPr>
            <w:r>
              <w:rPr>
                <w:sz w:val="25"/>
              </w:rPr>
              <w:t xml:space="preserve">№ </w:t>
            </w:r>
            <w:r>
              <w:rPr>
                <w:sz w:val="23"/>
              </w:rPr>
              <w:t>диапаз</w:t>
            </w:r>
            <w:r>
              <w:rPr>
                <w:sz w:val="23"/>
              </w:rPr>
              <w:t>о</w:t>
            </w:r>
            <w:r>
              <w:rPr>
                <w:sz w:val="23"/>
              </w:rPr>
              <w:t>на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Диапазон </w:t>
            </w:r>
          </w:p>
          <w:p w:rsidR="004E6C35" w:rsidRDefault="004E6C35" w:rsidP="000579D3">
            <w:pPr>
              <w:pStyle w:val="2"/>
              <w:ind w:firstLine="0"/>
              <w:jc w:val="center"/>
              <w:rPr>
                <w:b/>
                <w:sz w:val="25"/>
              </w:rPr>
            </w:pPr>
            <w:r>
              <w:rPr>
                <w:sz w:val="25"/>
              </w:rPr>
              <w:t>радиоча</w:t>
            </w:r>
            <w:r>
              <w:rPr>
                <w:sz w:val="25"/>
              </w:rPr>
              <w:t>с</w:t>
            </w:r>
            <w:r>
              <w:rPr>
                <w:sz w:val="25"/>
              </w:rPr>
              <w:t>тот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E6C35" w:rsidRDefault="004E6C35" w:rsidP="000579D3">
            <w:pPr>
              <w:pStyle w:val="2"/>
              <w:ind w:right="-107" w:firstLine="0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Границы </w:t>
            </w:r>
          </w:p>
          <w:p w:rsidR="004E6C35" w:rsidRDefault="004E6C35" w:rsidP="000579D3">
            <w:pPr>
              <w:pStyle w:val="2"/>
              <w:ind w:right="-107" w:firstLine="0"/>
              <w:jc w:val="center"/>
              <w:rPr>
                <w:b/>
                <w:sz w:val="25"/>
              </w:rPr>
            </w:pPr>
            <w:r>
              <w:rPr>
                <w:sz w:val="25"/>
              </w:rPr>
              <w:t>ди</w:t>
            </w:r>
            <w:r>
              <w:rPr>
                <w:sz w:val="25"/>
              </w:rPr>
              <w:t>а</w:t>
            </w:r>
            <w:r>
              <w:rPr>
                <w:sz w:val="25"/>
              </w:rPr>
              <w:t>пазона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:rsidR="004E6C35" w:rsidRDefault="004E6C35" w:rsidP="000579D3">
            <w:pPr>
              <w:pStyle w:val="2"/>
              <w:ind w:righ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Диапазон </w:t>
            </w:r>
          </w:p>
          <w:p w:rsidR="004E6C35" w:rsidRDefault="004E6C35" w:rsidP="000579D3">
            <w:pPr>
              <w:pStyle w:val="2"/>
              <w:ind w:righ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>ради</w:t>
            </w:r>
            <w:r>
              <w:rPr>
                <w:sz w:val="25"/>
              </w:rPr>
              <w:t>о</w:t>
            </w:r>
            <w:r>
              <w:rPr>
                <w:sz w:val="25"/>
              </w:rPr>
              <w:t>волн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E6C35" w:rsidRDefault="004E6C35" w:rsidP="000579D3">
            <w:pPr>
              <w:pStyle w:val="2"/>
              <w:ind w:left="-108" w:righ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Границы </w:t>
            </w:r>
          </w:p>
          <w:p w:rsidR="004E6C35" w:rsidRDefault="004E6C35" w:rsidP="000579D3">
            <w:pPr>
              <w:pStyle w:val="2"/>
              <w:ind w:left="-108" w:right="-108" w:firstLine="0"/>
              <w:jc w:val="center"/>
              <w:rPr>
                <w:b/>
                <w:sz w:val="25"/>
              </w:rPr>
            </w:pPr>
            <w:r>
              <w:rPr>
                <w:sz w:val="25"/>
              </w:rPr>
              <w:t>ди</w:t>
            </w:r>
            <w:r>
              <w:rPr>
                <w:sz w:val="25"/>
              </w:rPr>
              <w:t>а</w:t>
            </w:r>
            <w:r>
              <w:rPr>
                <w:sz w:val="25"/>
              </w:rPr>
              <w:t>пазона</w:t>
            </w:r>
          </w:p>
        </w:tc>
      </w:tr>
      <w:tr w:rsidR="004E6C35" w:rsidTr="000579D3">
        <w:tc>
          <w:tcPr>
            <w:tcW w:w="9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</w:p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</w:p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</w:p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>6</w:t>
            </w:r>
          </w:p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>7</w:t>
            </w:r>
          </w:p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>8</w:t>
            </w:r>
          </w:p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>9</w:t>
            </w:r>
          </w:p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  <w:p w:rsidR="004E6C35" w:rsidRDefault="004E6C35" w:rsidP="000579D3">
            <w:pPr>
              <w:pStyle w:val="2"/>
              <w:ind w:firstLine="0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C35" w:rsidRDefault="004E6C35" w:rsidP="000579D3">
            <w:pPr>
              <w:pStyle w:val="2"/>
              <w:ind w:left="34" w:firstLine="0"/>
              <w:jc w:val="left"/>
              <w:rPr>
                <w:sz w:val="25"/>
              </w:rPr>
            </w:pPr>
            <w:r>
              <w:rPr>
                <w:sz w:val="25"/>
              </w:rPr>
              <w:t>Крайне низкие, КНЧ</w:t>
            </w:r>
          </w:p>
          <w:p w:rsidR="004E6C35" w:rsidRDefault="004E6C35" w:rsidP="000579D3">
            <w:pPr>
              <w:pStyle w:val="2"/>
              <w:ind w:left="34" w:firstLine="0"/>
              <w:jc w:val="left"/>
              <w:rPr>
                <w:sz w:val="25"/>
              </w:rPr>
            </w:pPr>
            <w:r>
              <w:rPr>
                <w:sz w:val="25"/>
              </w:rPr>
              <w:t>Сверхнизкие, СНЧ</w:t>
            </w:r>
          </w:p>
          <w:p w:rsidR="004E6C35" w:rsidRDefault="004E6C35" w:rsidP="000579D3">
            <w:pPr>
              <w:pStyle w:val="2"/>
              <w:ind w:left="34" w:firstLine="0"/>
              <w:jc w:val="left"/>
              <w:rPr>
                <w:sz w:val="25"/>
              </w:rPr>
            </w:pPr>
            <w:r>
              <w:rPr>
                <w:sz w:val="25"/>
              </w:rPr>
              <w:t>Инфракрасные, ИНЧ</w:t>
            </w:r>
          </w:p>
          <w:p w:rsidR="004E6C35" w:rsidRDefault="004E6C35" w:rsidP="000579D3">
            <w:pPr>
              <w:pStyle w:val="2"/>
              <w:ind w:left="34" w:firstLine="0"/>
              <w:jc w:val="left"/>
              <w:rPr>
                <w:sz w:val="25"/>
              </w:rPr>
            </w:pPr>
            <w:r>
              <w:rPr>
                <w:sz w:val="25"/>
              </w:rPr>
              <w:t>Очень низкие, ОНЧ</w:t>
            </w:r>
          </w:p>
          <w:p w:rsidR="004E6C35" w:rsidRDefault="004E6C35" w:rsidP="000579D3">
            <w:pPr>
              <w:pStyle w:val="2"/>
              <w:ind w:left="34" w:firstLine="0"/>
              <w:jc w:val="left"/>
              <w:rPr>
                <w:sz w:val="25"/>
              </w:rPr>
            </w:pPr>
            <w:r>
              <w:rPr>
                <w:sz w:val="25"/>
              </w:rPr>
              <w:t>Низкие частоты, НЧ</w:t>
            </w:r>
          </w:p>
          <w:p w:rsidR="004E6C35" w:rsidRDefault="004E6C35" w:rsidP="000579D3">
            <w:pPr>
              <w:pStyle w:val="2"/>
              <w:ind w:left="34" w:firstLine="0"/>
              <w:jc w:val="left"/>
              <w:rPr>
                <w:sz w:val="25"/>
              </w:rPr>
            </w:pPr>
            <w:r>
              <w:rPr>
                <w:sz w:val="25"/>
              </w:rPr>
              <w:t>Средние, СЧ</w:t>
            </w:r>
          </w:p>
          <w:p w:rsidR="004E6C35" w:rsidRDefault="004E6C35" w:rsidP="000579D3">
            <w:pPr>
              <w:pStyle w:val="2"/>
              <w:ind w:left="34" w:firstLine="0"/>
              <w:jc w:val="left"/>
              <w:rPr>
                <w:sz w:val="25"/>
              </w:rPr>
            </w:pPr>
            <w:r>
              <w:rPr>
                <w:sz w:val="25"/>
              </w:rPr>
              <w:t>Высокие частоты, ВЧ</w:t>
            </w:r>
          </w:p>
          <w:p w:rsidR="004E6C35" w:rsidRDefault="004E6C35" w:rsidP="000579D3">
            <w:pPr>
              <w:pStyle w:val="2"/>
              <w:ind w:left="34" w:firstLine="0"/>
              <w:jc w:val="left"/>
              <w:rPr>
                <w:sz w:val="25"/>
              </w:rPr>
            </w:pPr>
            <w:r>
              <w:rPr>
                <w:sz w:val="25"/>
              </w:rPr>
              <w:t>Очень высокие, ОВЧ</w:t>
            </w:r>
          </w:p>
          <w:p w:rsidR="004E6C35" w:rsidRDefault="004E6C35" w:rsidP="000579D3">
            <w:pPr>
              <w:pStyle w:val="2"/>
              <w:ind w:left="34" w:firstLine="0"/>
              <w:jc w:val="left"/>
              <w:rPr>
                <w:sz w:val="25"/>
              </w:rPr>
            </w:pPr>
            <w:r>
              <w:rPr>
                <w:sz w:val="25"/>
              </w:rPr>
              <w:t>Ультравысокие, УВЧ</w:t>
            </w:r>
          </w:p>
          <w:p w:rsidR="004E6C35" w:rsidRDefault="004E6C35" w:rsidP="000579D3">
            <w:pPr>
              <w:pStyle w:val="2"/>
              <w:ind w:left="34" w:firstLine="0"/>
              <w:jc w:val="left"/>
              <w:rPr>
                <w:sz w:val="25"/>
              </w:rPr>
            </w:pPr>
            <w:r>
              <w:rPr>
                <w:sz w:val="25"/>
              </w:rPr>
              <w:t>Сверхвысокие, СВЧ</w:t>
            </w:r>
          </w:p>
          <w:p w:rsidR="004E6C35" w:rsidRDefault="004E6C35" w:rsidP="000579D3">
            <w:pPr>
              <w:pStyle w:val="2"/>
              <w:ind w:left="34" w:firstLine="0"/>
              <w:jc w:val="left"/>
              <w:rPr>
                <w:sz w:val="25"/>
              </w:rPr>
            </w:pPr>
            <w:r>
              <w:rPr>
                <w:sz w:val="25"/>
              </w:rPr>
              <w:t>Крайне высокие, КВЧ</w:t>
            </w:r>
          </w:p>
          <w:p w:rsidR="004E6C35" w:rsidRDefault="004E6C35" w:rsidP="000579D3">
            <w:pPr>
              <w:pStyle w:val="2"/>
              <w:ind w:left="34" w:firstLine="0"/>
              <w:jc w:val="left"/>
              <w:rPr>
                <w:sz w:val="25"/>
              </w:rPr>
            </w:pPr>
            <w:r>
              <w:rPr>
                <w:sz w:val="25"/>
              </w:rPr>
              <w:t>Гипервысокие, ГВЧ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</w:tcPr>
          <w:p w:rsidR="004E6C35" w:rsidRDefault="004E6C35" w:rsidP="000579D3">
            <w:pPr>
              <w:pStyle w:val="2"/>
              <w:ind w:right="-107" w:firstLine="0"/>
              <w:jc w:val="left"/>
              <w:rPr>
                <w:sz w:val="25"/>
              </w:rPr>
            </w:pPr>
            <w:r>
              <w:rPr>
                <w:sz w:val="25"/>
              </w:rPr>
              <w:t xml:space="preserve">   3...30 Гц</w:t>
            </w:r>
          </w:p>
          <w:p w:rsidR="004E6C35" w:rsidRDefault="004E6C35" w:rsidP="000579D3">
            <w:pPr>
              <w:pStyle w:val="2"/>
              <w:ind w:right="-107" w:firstLine="0"/>
              <w:jc w:val="left"/>
              <w:rPr>
                <w:sz w:val="25"/>
              </w:rPr>
            </w:pPr>
            <w:r>
              <w:rPr>
                <w:sz w:val="25"/>
              </w:rPr>
              <w:t xml:space="preserve"> 30...300 Гц</w:t>
            </w:r>
          </w:p>
          <w:p w:rsidR="004E6C35" w:rsidRDefault="004E6C35" w:rsidP="000579D3">
            <w:pPr>
              <w:pStyle w:val="2"/>
              <w:ind w:right="-107" w:firstLine="0"/>
              <w:jc w:val="left"/>
              <w:rPr>
                <w:sz w:val="25"/>
              </w:rPr>
            </w:pPr>
            <w:r>
              <w:rPr>
                <w:sz w:val="25"/>
              </w:rPr>
              <w:t>0,3...3 кГц</w:t>
            </w:r>
          </w:p>
          <w:p w:rsidR="004E6C35" w:rsidRDefault="004E6C35" w:rsidP="000579D3">
            <w:pPr>
              <w:pStyle w:val="2"/>
              <w:ind w:right="-107" w:firstLine="0"/>
              <w:jc w:val="left"/>
              <w:rPr>
                <w:sz w:val="25"/>
              </w:rPr>
            </w:pPr>
            <w:r>
              <w:rPr>
                <w:sz w:val="25"/>
              </w:rPr>
              <w:t xml:space="preserve">   3...30 кГц</w:t>
            </w:r>
          </w:p>
          <w:p w:rsidR="004E6C35" w:rsidRDefault="004E6C35" w:rsidP="000579D3">
            <w:pPr>
              <w:pStyle w:val="2"/>
              <w:ind w:right="-107" w:firstLine="0"/>
              <w:jc w:val="left"/>
              <w:rPr>
                <w:sz w:val="25"/>
              </w:rPr>
            </w:pPr>
            <w:r>
              <w:rPr>
                <w:sz w:val="25"/>
              </w:rPr>
              <w:t xml:space="preserve"> 30...300 кГц</w:t>
            </w:r>
          </w:p>
          <w:p w:rsidR="004E6C35" w:rsidRDefault="004E6C35" w:rsidP="000579D3">
            <w:pPr>
              <w:pStyle w:val="2"/>
              <w:ind w:right="-107" w:firstLine="0"/>
              <w:jc w:val="left"/>
              <w:rPr>
                <w:sz w:val="25"/>
              </w:rPr>
            </w:pPr>
            <w:r>
              <w:rPr>
                <w:sz w:val="25"/>
              </w:rPr>
              <w:t>0,3...3 МГц</w:t>
            </w:r>
          </w:p>
          <w:p w:rsidR="004E6C35" w:rsidRDefault="004E6C35" w:rsidP="000579D3">
            <w:pPr>
              <w:pStyle w:val="2"/>
              <w:ind w:right="-107" w:firstLine="0"/>
              <w:jc w:val="left"/>
              <w:rPr>
                <w:sz w:val="25"/>
              </w:rPr>
            </w:pPr>
            <w:r>
              <w:rPr>
                <w:sz w:val="25"/>
              </w:rPr>
              <w:t xml:space="preserve">   3....30 МГц</w:t>
            </w:r>
          </w:p>
          <w:p w:rsidR="004E6C35" w:rsidRDefault="004E6C35" w:rsidP="000579D3">
            <w:pPr>
              <w:pStyle w:val="2"/>
              <w:ind w:right="-107" w:firstLine="0"/>
              <w:jc w:val="left"/>
              <w:rPr>
                <w:sz w:val="25"/>
              </w:rPr>
            </w:pPr>
            <w:r>
              <w:rPr>
                <w:sz w:val="25"/>
              </w:rPr>
              <w:t xml:space="preserve"> 30...300 МГц</w:t>
            </w:r>
          </w:p>
          <w:p w:rsidR="004E6C35" w:rsidRDefault="004E6C35" w:rsidP="000579D3">
            <w:pPr>
              <w:pStyle w:val="2"/>
              <w:ind w:right="-107" w:firstLine="0"/>
              <w:jc w:val="left"/>
              <w:rPr>
                <w:sz w:val="25"/>
              </w:rPr>
            </w:pPr>
            <w:r>
              <w:rPr>
                <w:sz w:val="25"/>
              </w:rPr>
              <w:t>0,3...3 ГГц</w:t>
            </w:r>
          </w:p>
          <w:p w:rsidR="004E6C35" w:rsidRDefault="004E6C35" w:rsidP="000579D3">
            <w:pPr>
              <w:pStyle w:val="2"/>
              <w:ind w:right="-107" w:firstLine="0"/>
              <w:jc w:val="left"/>
              <w:rPr>
                <w:sz w:val="25"/>
              </w:rPr>
            </w:pPr>
            <w:r>
              <w:rPr>
                <w:sz w:val="25"/>
              </w:rPr>
              <w:t xml:space="preserve">   3...30 ГГц</w:t>
            </w:r>
          </w:p>
          <w:p w:rsidR="004E6C35" w:rsidRDefault="004E6C35" w:rsidP="000579D3">
            <w:pPr>
              <w:pStyle w:val="2"/>
              <w:ind w:right="-107" w:firstLine="0"/>
              <w:jc w:val="left"/>
              <w:rPr>
                <w:sz w:val="25"/>
              </w:rPr>
            </w:pPr>
            <w:r>
              <w:rPr>
                <w:sz w:val="25"/>
              </w:rPr>
              <w:t xml:space="preserve"> 30...300 ГГц</w:t>
            </w:r>
          </w:p>
          <w:p w:rsidR="004E6C35" w:rsidRDefault="004E6C35" w:rsidP="000579D3">
            <w:pPr>
              <w:pStyle w:val="2"/>
              <w:ind w:left="-108" w:right="-107" w:firstLine="0"/>
              <w:jc w:val="left"/>
              <w:rPr>
                <w:sz w:val="25"/>
              </w:rPr>
            </w:pPr>
            <w:r>
              <w:rPr>
                <w:sz w:val="25"/>
              </w:rPr>
              <w:t xml:space="preserve"> 300...3000 ГГц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:rsidR="004E6C35" w:rsidRDefault="004E6C35" w:rsidP="000579D3">
            <w:pPr>
              <w:pStyle w:val="2"/>
              <w:ind w:right="-108" w:firstLine="0"/>
              <w:jc w:val="left"/>
              <w:rPr>
                <w:sz w:val="25"/>
              </w:rPr>
            </w:pPr>
            <w:proofErr w:type="spellStart"/>
            <w:r>
              <w:rPr>
                <w:sz w:val="25"/>
              </w:rPr>
              <w:t>Декамегаметровые</w:t>
            </w:r>
            <w:proofErr w:type="spellEnd"/>
          </w:p>
          <w:p w:rsidR="004E6C35" w:rsidRDefault="004E6C35" w:rsidP="000579D3">
            <w:pPr>
              <w:pStyle w:val="2"/>
              <w:ind w:right="-108" w:firstLine="0"/>
              <w:jc w:val="left"/>
              <w:rPr>
                <w:sz w:val="25"/>
              </w:rPr>
            </w:pPr>
            <w:proofErr w:type="spellStart"/>
            <w:r>
              <w:rPr>
                <w:sz w:val="25"/>
              </w:rPr>
              <w:t>Мегаметровые</w:t>
            </w:r>
            <w:proofErr w:type="spellEnd"/>
          </w:p>
          <w:p w:rsidR="004E6C35" w:rsidRDefault="004E6C35" w:rsidP="000579D3">
            <w:pPr>
              <w:pStyle w:val="2"/>
              <w:ind w:right="-108" w:firstLine="0"/>
              <w:jc w:val="left"/>
              <w:rPr>
                <w:sz w:val="25"/>
              </w:rPr>
            </w:pPr>
            <w:proofErr w:type="spellStart"/>
            <w:r>
              <w:rPr>
                <w:sz w:val="25"/>
              </w:rPr>
              <w:t>Гектокилометровые</w:t>
            </w:r>
            <w:proofErr w:type="spellEnd"/>
          </w:p>
          <w:p w:rsidR="004E6C35" w:rsidRDefault="004E6C35" w:rsidP="000579D3">
            <w:pPr>
              <w:pStyle w:val="2"/>
              <w:ind w:right="-108" w:firstLine="0"/>
              <w:jc w:val="left"/>
              <w:rPr>
                <w:sz w:val="25"/>
              </w:rPr>
            </w:pPr>
            <w:proofErr w:type="spellStart"/>
            <w:r>
              <w:rPr>
                <w:sz w:val="25"/>
              </w:rPr>
              <w:t>Мириаметровые</w:t>
            </w:r>
            <w:proofErr w:type="spellEnd"/>
          </w:p>
          <w:p w:rsidR="004E6C35" w:rsidRDefault="004E6C35" w:rsidP="000579D3">
            <w:pPr>
              <w:pStyle w:val="2"/>
              <w:ind w:right="-108" w:firstLine="0"/>
              <w:jc w:val="left"/>
              <w:rPr>
                <w:sz w:val="25"/>
              </w:rPr>
            </w:pPr>
            <w:r>
              <w:rPr>
                <w:sz w:val="25"/>
              </w:rPr>
              <w:t>Километровые</w:t>
            </w:r>
          </w:p>
          <w:p w:rsidR="004E6C35" w:rsidRDefault="004E6C35" w:rsidP="000579D3">
            <w:pPr>
              <w:pStyle w:val="2"/>
              <w:ind w:right="-108" w:firstLine="0"/>
              <w:jc w:val="left"/>
              <w:rPr>
                <w:sz w:val="25"/>
              </w:rPr>
            </w:pPr>
            <w:r>
              <w:rPr>
                <w:sz w:val="25"/>
              </w:rPr>
              <w:t>Гектометровые</w:t>
            </w:r>
          </w:p>
          <w:p w:rsidR="004E6C35" w:rsidRDefault="004E6C35" w:rsidP="000579D3">
            <w:pPr>
              <w:pStyle w:val="2"/>
              <w:ind w:right="-108" w:firstLine="0"/>
              <w:jc w:val="left"/>
              <w:rPr>
                <w:sz w:val="25"/>
              </w:rPr>
            </w:pPr>
            <w:proofErr w:type="spellStart"/>
            <w:r>
              <w:rPr>
                <w:sz w:val="25"/>
              </w:rPr>
              <w:t>Декаметровые</w:t>
            </w:r>
            <w:proofErr w:type="spellEnd"/>
          </w:p>
          <w:p w:rsidR="004E6C35" w:rsidRDefault="004E6C35" w:rsidP="000579D3">
            <w:pPr>
              <w:pStyle w:val="2"/>
              <w:ind w:right="-108" w:firstLine="0"/>
              <w:jc w:val="left"/>
              <w:rPr>
                <w:sz w:val="25"/>
              </w:rPr>
            </w:pPr>
            <w:r>
              <w:rPr>
                <w:sz w:val="25"/>
              </w:rPr>
              <w:t>Метровые</w:t>
            </w:r>
          </w:p>
          <w:p w:rsidR="004E6C35" w:rsidRDefault="004E6C35" w:rsidP="000579D3">
            <w:pPr>
              <w:pStyle w:val="2"/>
              <w:ind w:right="-108" w:firstLine="0"/>
              <w:jc w:val="left"/>
              <w:rPr>
                <w:sz w:val="25"/>
              </w:rPr>
            </w:pPr>
            <w:r>
              <w:rPr>
                <w:sz w:val="25"/>
              </w:rPr>
              <w:t>Дециметровые</w:t>
            </w:r>
          </w:p>
          <w:p w:rsidR="004E6C35" w:rsidRDefault="004E6C35" w:rsidP="000579D3">
            <w:pPr>
              <w:pStyle w:val="2"/>
              <w:ind w:right="-108" w:firstLine="0"/>
              <w:jc w:val="left"/>
              <w:rPr>
                <w:sz w:val="25"/>
              </w:rPr>
            </w:pPr>
            <w:r>
              <w:rPr>
                <w:sz w:val="25"/>
              </w:rPr>
              <w:t>Сантиметровые</w:t>
            </w:r>
          </w:p>
          <w:p w:rsidR="004E6C35" w:rsidRDefault="004E6C35" w:rsidP="000579D3">
            <w:pPr>
              <w:pStyle w:val="2"/>
              <w:ind w:right="-108" w:firstLine="0"/>
              <w:jc w:val="left"/>
              <w:rPr>
                <w:sz w:val="25"/>
              </w:rPr>
            </w:pPr>
            <w:r>
              <w:rPr>
                <w:sz w:val="25"/>
              </w:rPr>
              <w:t>Миллиметровые</w:t>
            </w:r>
          </w:p>
          <w:p w:rsidR="004E6C35" w:rsidRDefault="004E6C35" w:rsidP="000579D3">
            <w:pPr>
              <w:pStyle w:val="2"/>
              <w:ind w:right="-108" w:firstLine="0"/>
              <w:jc w:val="left"/>
              <w:rPr>
                <w:sz w:val="25"/>
              </w:rPr>
            </w:pPr>
            <w:proofErr w:type="spellStart"/>
            <w:r>
              <w:rPr>
                <w:sz w:val="25"/>
              </w:rPr>
              <w:t>Децимиллиметр</w:t>
            </w:r>
            <w:r>
              <w:rPr>
                <w:sz w:val="25"/>
              </w:rPr>
              <w:t>о</w:t>
            </w:r>
            <w:r>
              <w:rPr>
                <w:sz w:val="25"/>
              </w:rPr>
              <w:t>вые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4E6C35" w:rsidRDefault="004E6C35" w:rsidP="000579D3">
            <w:pPr>
              <w:pStyle w:val="2"/>
              <w:ind w:lef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>100...10 Мм</w:t>
            </w:r>
          </w:p>
          <w:p w:rsidR="004E6C35" w:rsidRDefault="004E6C35" w:rsidP="000579D3">
            <w:pPr>
              <w:pStyle w:val="2"/>
              <w:ind w:lef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>10...1 Мм</w:t>
            </w:r>
          </w:p>
          <w:p w:rsidR="004E6C35" w:rsidRDefault="004E6C35" w:rsidP="000579D3">
            <w:pPr>
              <w:pStyle w:val="2"/>
              <w:ind w:lef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>1000...100 км</w:t>
            </w:r>
          </w:p>
          <w:p w:rsidR="004E6C35" w:rsidRDefault="004E6C35" w:rsidP="000579D3">
            <w:pPr>
              <w:pStyle w:val="2"/>
              <w:ind w:lef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>100...10 км</w:t>
            </w:r>
          </w:p>
          <w:p w:rsidR="004E6C35" w:rsidRDefault="004E6C35" w:rsidP="000579D3">
            <w:pPr>
              <w:pStyle w:val="2"/>
              <w:ind w:lef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>10...1 км</w:t>
            </w:r>
          </w:p>
          <w:p w:rsidR="004E6C35" w:rsidRDefault="004E6C35" w:rsidP="000579D3">
            <w:pPr>
              <w:pStyle w:val="2"/>
              <w:ind w:lef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    1...0,1 км</w:t>
            </w:r>
          </w:p>
          <w:p w:rsidR="004E6C35" w:rsidRDefault="004E6C35" w:rsidP="000579D3">
            <w:pPr>
              <w:pStyle w:val="2"/>
              <w:ind w:lef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>100...10 м</w:t>
            </w:r>
          </w:p>
          <w:p w:rsidR="004E6C35" w:rsidRDefault="004E6C35" w:rsidP="000579D3">
            <w:pPr>
              <w:pStyle w:val="2"/>
              <w:ind w:lef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>10...1 м</w:t>
            </w:r>
          </w:p>
          <w:p w:rsidR="004E6C35" w:rsidRDefault="004E6C35" w:rsidP="000579D3">
            <w:pPr>
              <w:pStyle w:val="2"/>
              <w:ind w:lef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   1...0,1 м</w:t>
            </w:r>
          </w:p>
          <w:p w:rsidR="004E6C35" w:rsidRDefault="004E6C35" w:rsidP="000579D3">
            <w:pPr>
              <w:pStyle w:val="2"/>
              <w:ind w:lef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>10...1 см</w:t>
            </w:r>
          </w:p>
          <w:p w:rsidR="004E6C35" w:rsidRDefault="004E6C35" w:rsidP="000579D3">
            <w:pPr>
              <w:pStyle w:val="2"/>
              <w:ind w:lef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10...1 мм</w:t>
            </w:r>
          </w:p>
          <w:p w:rsidR="004E6C35" w:rsidRDefault="004E6C35" w:rsidP="000579D3">
            <w:pPr>
              <w:pStyle w:val="2"/>
              <w:ind w:left="-108" w:firstLine="0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    1...0,1 мм</w:t>
            </w:r>
          </w:p>
        </w:tc>
      </w:tr>
    </w:tbl>
    <w:p w:rsidR="00CE2F21" w:rsidRDefault="00CE2F21" w:rsidP="00BA4FA4">
      <w:pPr>
        <w:pStyle w:val="2"/>
        <w:tabs>
          <w:tab w:val="left" w:pos="851"/>
        </w:tabs>
        <w:spacing w:line="360" w:lineRule="auto"/>
        <w:rPr>
          <w:szCs w:val="28"/>
        </w:rPr>
      </w:pPr>
    </w:p>
    <w:p w:rsidR="009D5DD8" w:rsidRPr="00BA4FA4" w:rsidRDefault="009D5DD8" w:rsidP="00BA4FA4">
      <w:pPr>
        <w:pStyle w:val="2"/>
        <w:tabs>
          <w:tab w:val="left" w:pos="851"/>
        </w:tabs>
        <w:spacing w:line="360" w:lineRule="auto"/>
        <w:rPr>
          <w:szCs w:val="28"/>
        </w:rPr>
      </w:pPr>
      <w:r w:rsidRPr="00BA4FA4">
        <w:rPr>
          <w:szCs w:val="28"/>
        </w:rPr>
        <w:t>В зоне индукции электромагнитная волна еще не сформировалась, электрическая и магнитная составляющие не зависят друг от друга. Поэт</w:t>
      </w:r>
      <w:r w:rsidRPr="00BA4FA4">
        <w:rPr>
          <w:szCs w:val="28"/>
        </w:rPr>
        <w:t>о</w:t>
      </w:r>
      <w:r w:rsidRPr="00BA4FA4">
        <w:rPr>
          <w:szCs w:val="28"/>
        </w:rPr>
        <w:t>му действие ЭМП в зоне индукции нормируется допустимой электрич</w:t>
      </w:r>
      <w:r w:rsidRPr="00BA4FA4">
        <w:rPr>
          <w:szCs w:val="28"/>
        </w:rPr>
        <w:t>е</w:t>
      </w:r>
      <w:r w:rsidRPr="00BA4FA4">
        <w:rPr>
          <w:szCs w:val="28"/>
        </w:rPr>
        <w:t>ской напряженностью (В/м) или допустимой магнитной напряженностью (А/м). Это характерно для НЧ и ВЧ диапазонов. Напряженность электр</w:t>
      </w:r>
      <w:r w:rsidRPr="00BA4FA4">
        <w:rPr>
          <w:szCs w:val="28"/>
        </w:rPr>
        <w:t>и</w:t>
      </w:r>
      <w:r w:rsidRPr="00BA4FA4">
        <w:rPr>
          <w:szCs w:val="28"/>
        </w:rPr>
        <w:t>ческого поля</w:t>
      </w:r>
      <w:proofErr w:type="gramStart"/>
      <w:r w:rsidRPr="00BA4FA4">
        <w:rPr>
          <w:szCs w:val="28"/>
        </w:rPr>
        <w:t xml:space="preserve"> Е</w:t>
      </w:r>
      <w:proofErr w:type="gramEnd"/>
      <w:r w:rsidRPr="00BA4FA4">
        <w:rPr>
          <w:szCs w:val="28"/>
        </w:rPr>
        <w:t xml:space="preserve"> изменяется обратно пропорционально к</w:t>
      </w:r>
      <w:r w:rsidRPr="00BA4FA4">
        <w:rPr>
          <w:szCs w:val="28"/>
        </w:rPr>
        <w:t>у</w:t>
      </w:r>
      <w:r w:rsidRPr="00BA4FA4">
        <w:rPr>
          <w:szCs w:val="28"/>
        </w:rPr>
        <w:t>бу расстояния от источника излучения, а напряженность магнитного поля Н – обратно пр</w:t>
      </w:r>
      <w:r w:rsidRPr="00BA4FA4">
        <w:rPr>
          <w:szCs w:val="28"/>
        </w:rPr>
        <w:t>о</w:t>
      </w:r>
      <w:r w:rsidRPr="00BA4FA4">
        <w:rPr>
          <w:szCs w:val="28"/>
        </w:rPr>
        <w:t>порционально ква</w:t>
      </w:r>
      <w:r w:rsidRPr="00BA4FA4">
        <w:rPr>
          <w:szCs w:val="28"/>
        </w:rPr>
        <w:t>д</w:t>
      </w:r>
      <w:r w:rsidRPr="00BA4FA4">
        <w:rPr>
          <w:szCs w:val="28"/>
        </w:rPr>
        <w:t>рату расстояния от источника.</w:t>
      </w:r>
    </w:p>
    <w:p w:rsidR="009D5DD8" w:rsidRPr="00BA4FA4" w:rsidRDefault="009D5DD8" w:rsidP="00BA4FA4">
      <w:pPr>
        <w:pStyle w:val="2"/>
        <w:spacing w:line="360" w:lineRule="auto"/>
        <w:rPr>
          <w:szCs w:val="28"/>
        </w:rPr>
      </w:pPr>
      <w:r w:rsidRPr="00BA4FA4">
        <w:rPr>
          <w:szCs w:val="28"/>
        </w:rPr>
        <w:t xml:space="preserve">Зона излучения, или «дальняя» зона, находится от источника на расстоянии </w:t>
      </w:r>
      <w:r w:rsidRPr="00BA4FA4">
        <w:rPr>
          <w:i/>
          <w:iCs/>
          <w:szCs w:val="28"/>
          <w:lang w:val="en-US"/>
        </w:rPr>
        <w:t>R</w:t>
      </w:r>
      <w:r w:rsidRPr="00BA4FA4">
        <w:rPr>
          <w:i/>
          <w:iCs/>
          <w:szCs w:val="28"/>
        </w:rPr>
        <w:t xml:space="preserve"> </w:t>
      </w:r>
      <w:r w:rsidRPr="00BA4FA4">
        <w:rPr>
          <w:i/>
          <w:iCs/>
          <w:szCs w:val="28"/>
        </w:rPr>
        <w:sym w:font="Symbol" w:char="003E"/>
      </w:r>
      <w:r w:rsidRPr="00BA4FA4">
        <w:rPr>
          <w:i/>
          <w:iCs/>
          <w:szCs w:val="28"/>
        </w:rPr>
        <w:t xml:space="preserve"> </w:t>
      </w:r>
      <w:r w:rsidRPr="00BA4FA4">
        <w:rPr>
          <w:i/>
          <w:iCs/>
          <w:szCs w:val="28"/>
        </w:rPr>
        <w:sym w:font="Symbol" w:char="006C"/>
      </w:r>
      <w:r w:rsidRPr="00BA4FA4">
        <w:rPr>
          <w:i/>
          <w:iCs/>
          <w:szCs w:val="28"/>
        </w:rPr>
        <w:t>/</w:t>
      </w:r>
      <w:r w:rsidRPr="00BA4FA4">
        <w:rPr>
          <w:szCs w:val="28"/>
        </w:rPr>
        <w:t>2</w:t>
      </w:r>
      <w:r w:rsidRPr="00BA4FA4">
        <w:rPr>
          <w:i/>
          <w:iCs/>
          <w:szCs w:val="28"/>
        </w:rPr>
        <w:sym w:font="Symbol" w:char="0070"/>
      </w:r>
      <w:r w:rsidRPr="00BA4FA4">
        <w:rPr>
          <w:i/>
          <w:iCs/>
          <w:szCs w:val="28"/>
        </w:rPr>
        <w:t xml:space="preserve"> </w:t>
      </w:r>
      <w:r w:rsidRPr="00BA4FA4">
        <w:rPr>
          <w:szCs w:val="28"/>
        </w:rPr>
        <w:t xml:space="preserve">или на расстоянии, большем, чем 1/6 длины волны. </w:t>
      </w:r>
      <w:proofErr w:type="gramStart"/>
      <w:r w:rsidRPr="00BA4FA4">
        <w:rPr>
          <w:szCs w:val="28"/>
        </w:rPr>
        <w:t>В з</w:t>
      </w:r>
      <w:r w:rsidRPr="00BA4FA4">
        <w:rPr>
          <w:szCs w:val="28"/>
        </w:rPr>
        <w:t>о</w:t>
      </w:r>
      <w:r w:rsidRPr="00BA4FA4">
        <w:rPr>
          <w:szCs w:val="28"/>
        </w:rPr>
        <w:t>не излучения существует строгое соотношение между электрической и магнитной составляющими электромагнитного поля:</w:t>
      </w:r>
      <w:proofErr w:type="gramEnd"/>
      <w:r w:rsidRPr="00BA4FA4">
        <w:rPr>
          <w:szCs w:val="28"/>
        </w:rPr>
        <w:t xml:space="preserve"> </w:t>
      </w:r>
      <w:r w:rsidRPr="00BA4FA4">
        <w:rPr>
          <w:i/>
          <w:iCs/>
          <w:szCs w:val="28"/>
        </w:rPr>
        <w:t xml:space="preserve">Е </w:t>
      </w:r>
      <w:r w:rsidRPr="00BA4FA4">
        <w:rPr>
          <w:szCs w:val="28"/>
        </w:rPr>
        <w:t>= 377 Н, где 377 – волновое сопротивление вакуума. Действие ЭМП в зоне излучения нормируется допустимой пло</w:t>
      </w:r>
      <w:r w:rsidRPr="00BA4FA4">
        <w:rPr>
          <w:szCs w:val="28"/>
        </w:rPr>
        <w:t>т</w:t>
      </w:r>
      <w:r w:rsidRPr="00BA4FA4">
        <w:rPr>
          <w:szCs w:val="28"/>
        </w:rPr>
        <w:t>ностью потока энергии (мкВт/см</w:t>
      </w:r>
      <w:proofErr w:type="gramStart"/>
      <w:r w:rsidRPr="00BA4FA4">
        <w:rPr>
          <w:szCs w:val="28"/>
          <w:vertAlign w:val="superscript"/>
        </w:rPr>
        <w:t>2</w:t>
      </w:r>
      <w:proofErr w:type="gramEnd"/>
      <w:r w:rsidRPr="00BA4FA4">
        <w:rPr>
          <w:szCs w:val="28"/>
        </w:rPr>
        <w:t>).</w:t>
      </w:r>
    </w:p>
    <w:p w:rsidR="009D5DD8" w:rsidRPr="00BA4FA4" w:rsidRDefault="009D5DD8" w:rsidP="00BA4FA4">
      <w:pPr>
        <w:pStyle w:val="2"/>
        <w:spacing w:line="360" w:lineRule="auto"/>
        <w:rPr>
          <w:szCs w:val="28"/>
        </w:rPr>
      </w:pPr>
      <w:r w:rsidRPr="00BA4FA4">
        <w:rPr>
          <w:bCs/>
          <w:i/>
          <w:szCs w:val="28"/>
          <w:u w:val="single"/>
        </w:rPr>
        <w:t>Источники ЭМП.</w:t>
      </w:r>
      <w:r w:rsidRPr="00BA4FA4">
        <w:rPr>
          <w:bCs/>
          <w:i/>
          <w:szCs w:val="28"/>
        </w:rPr>
        <w:t xml:space="preserve"> </w:t>
      </w:r>
      <w:r w:rsidRPr="00BA4FA4">
        <w:rPr>
          <w:szCs w:val="28"/>
        </w:rPr>
        <w:t xml:space="preserve">В условиях города на население воздействует как </w:t>
      </w:r>
      <w:r w:rsidRPr="00BA4FA4">
        <w:rPr>
          <w:bCs/>
          <w:iCs/>
          <w:szCs w:val="28"/>
        </w:rPr>
        <w:t>суммарный</w:t>
      </w:r>
      <w:r w:rsidRPr="00BA4FA4">
        <w:rPr>
          <w:b/>
          <w:i/>
          <w:szCs w:val="28"/>
        </w:rPr>
        <w:t xml:space="preserve"> </w:t>
      </w:r>
      <w:r w:rsidRPr="00BA4FA4">
        <w:rPr>
          <w:bCs/>
          <w:i/>
          <w:szCs w:val="28"/>
        </w:rPr>
        <w:t>электромагнитный фон</w:t>
      </w:r>
      <w:r w:rsidRPr="00BA4FA4">
        <w:rPr>
          <w:szCs w:val="28"/>
        </w:rPr>
        <w:t>, так и сильные электромагнитные п</w:t>
      </w:r>
      <w:r w:rsidRPr="00BA4FA4">
        <w:rPr>
          <w:szCs w:val="28"/>
        </w:rPr>
        <w:t>о</w:t>
      </w:r>
      <w:r w:rsidRPr="00BA4FA4">
        <w:rPr>
          <w:szCs w:val="28"/>
        </w:rPr>
        <w:t>ля от отдельных источников. Максимум электромагнитного фона прих</w:t>
      </w:r>
      <w:r w:rsidRPr="00BA4FA4">
        <w:rPr>
          <w:szCs w:val="28"/>
        </w:rPr>
        <w:t>о</w:t>
      </w:r>
      <w:r w:rsidRPr="00BA4FA4">
        <w:rPr>
          <w:szCs w:val="28"/>
        </w:rPr>
        <w:t xml:space="preserve">дится на интервал времени от 10 до 22 часов. </w:t>
      </w:r>
      <w:proofErr w:type="gramStart"/>
      <w:r w:rsidRPr="00BA4FA4">
        <w:rPr>
          <w:szCs w:val="28"/>
        </w:rPr>
        <w:t>На</w:t>
      </w:r>
      <w:r w:rsidRPr="00BA4FA4">
        <w:rPr>
          <w:szCs w:val="28"/>
        </w:rPr>
        <w:t>и</w:t>
      </w:r>
      <w:r w:rsidRPr="00BA4FA4">
        <w:rPr>
          <w:szCs w:val="28"/>
        </w:rPr>
        <w:t xml:space="preserve">больший динамический диапазон </w:t>
      </w:r>
      <w:r w:rsidRPr="00BA4FA4">
        <w:rPr>
          <w:szCs w:val="28"/>
        </w:rPr>
        <w:lastRenderedPageBreak/>
        <w:t>измен</w:t>
      </w:r>
      <w:r w:rsidRPr="00BA4FA4">
        <w:rPr>
          <w:szCs w:val="28"/>
        </w:rPr>
        <w:t>е</w:t>
      </w:r>
      <w:r w:rsidRPr="00BA4FA4">
        <w:rPr>
          <w:szCs w:val="28"/>
        </w:rPr>
        <w:t xml:space="preserve">ния электромагнитного фона наблюдается в зимнее время, наименьший </w:t>
      </w:r>
      <w:r w:rsidRPr="00BA4FA4">
        <w:rPr>
          <w:szCs w:val="28"/>
        </w:rPr>
        <w:sym w:font="Symbol" w:char="F02D"/>
      </w:r>
      <w:r w:rsidRPr="00BA4FA4">
        <w:rPr>
          <w:szCs w:val="28"/>
        </w:rPr>
        <w:t xml:space="preserve"> в летнее.</w:t>
      </w:r>
      <w:proofErr w:type="gramEnd"/>
      <w:r w:rsidRPr="00BA4FA4">
        <w:rPr>
          <w:szCs w:val="28"/>
        </w:rPr>
        <w:t xml:space="preserve"> В частотном распр</w:t>
      </w:r>
      <w:r w:rsidRPr="00BA4FA4">
        <w:rPr>
          <w:szCs w:val="28"/>
        </w:rPr>
        <w:t>е</w:t>
      </w:r>
      <w:r w:rsidRPr="00BA4FA4">
        <w:rPr>
          <w:szCs w:val="28"/>
        </w:rPr>
        <w:t xml:space="preserve">делении </w:t>
      </w:r>
      <w:proofErr w:type="spellStart"/>
      <w:r w:rsidRPr="00BA4FA4">
        <w:rPr>
          <w:szCs w:val="28"/>
        </w:rPr>
        <w:t>ЭМ-фона</w:t>
      </w:r>
      <w:proofErr w:type="spellEnd"/>
      <w:r w:rsidRPr="00BA4FA4">
        <w:rPr>
          <w:szCs w:val="28"/>
        </w:rPr>
        <w:t xml:space="preserve"> выделяют полосы ча</w:t>
      </w:r>
      <w:r w:rsidRPr="00BA4FA4">
        <w:rPr>
          <w:szCs w:val="28"/>
        </w:rPr>
        <w:t>с</w:t>
      </w:r>
      <w:r w:rsidRPr="00BA4FA4">
        <w:rPr>
          <w:szCs w:val="28"/>
        </w:rPr>
        <w:t xml:space="preserve">тот: 50 Гц – </w:t>
      </w:r>
      <w:proofErr w:type="spellStart"/>
      <w:r w:rsidRPr="00BA4FA4">
        <w:rPr>
          <w:szCs w:val="28"/>
        </w:rPr>
        <w:t>электроэнергосбережение</w:t>
      </w:r>
      <w:proofErr w:type="spellEnd"/>
      <w:r w:rsidRPr="00BA4FA4">
        <w:rPr>
          <w:szCs w:val="28"/>
        </w:rPr>
        <w:t>; 1…32 МГц – вещание коротковолновых станций; 66…960 МГц – телевидение и радиовещание, радиотелефонные системы, радиорелейные л</w:t>
      </w:r>
      <w:r w:rsidRPr="00BA4FA4">
        <w:rPr>
          <w:szCs w:val="28"/>
        </w:rPr>
        <w:t>и</w:t>
      </w:r>
      <w:r w:rsidRPr="00BA4FA4">
        <w:rPr>
          <w:szCs w:val="28"/>
        </w:rPr>
        <w:t>нии связи. Интенсивность фона зависит от излучения природных источников, расписания работы радиостанций, интенсивности автомобильного движения, близости к электроэнергетическим источн</w:t>
      </w:r>
      <w:r w:rsidRPr="00BA4FA4">
        <w:rPr>
          <w:szCs w:val="28"/>
        </w:rPr>
        <w:t>и</w:t>
      </w:r>
      <w:r w:rsidRPr="00BA4FA4">
        <w:rPr>
          <w:szCs w:val="28"/>
        </w:rPr>
        <w:t>кам.</w:t>
      </w:r>
    </w:p>
    <w:p w:rsidR="009D5DD8" w:rsidRPr="00BA4FA4" w:rsidRDefault="009D5DD8" w:rsidP="00BA4FA4">
      <w:pPr>
        <w:pStyle w:val="2"/>
        <w:spacing w:line="360" w:lineRule="auto"/>
        <w:rPr>
          <w:szCs w:val="28"/>
        </w:rPr>
      </w:pPr>
      <w:r w:rsidRPr="00BA4FA4">
        <w:rPr>
          <w:bCs/>
          <w:i/>
          <w:szCs w:val="28"/>
        </w:rPr>
        <w:t>Источниками низкочастотных ЭМП</w:t>
      </w:r>
      <w:r w:rsidRPr="00BA4FA4">
        <w:rPr>
          <w:b/>
          <w:i/>
          <w:szCs w:val="28"/>
        </w:rPr>
        <w:t xml:space="preserve"> </w:t>
      </w:r>
      <w:r w:rsidRPr="00BA4FA4">
        <w:rPr>
          <w:szCs w:val="28"/>
        </w:rPr>
        <w:t>в городе являются линии электропередачи (50 Гц). Интенсивность воздействия от них определяется напряжением линии (110, 120, 330 кВ и в</w:t>
      </w:r>
      <w:r w:rsidRPr="00BA4FA4">
        <w:rPr>
          <w:szCs w:val="28"/>
        </w:rPr>
        <w:t>ы</w:t>
      </w:r>
      <w:r w:rsidRPr="00BA4FA4">
        <w:rPr>
          <w:szCs w:val="28"/>
        </w:rPr>
        <w:t>ше).</w:t>
      </w:r>
    </w:p>
    <w:p w:rsidR="009D5DD8" w:rsidRPr="00BA4FA4" w:rsidRDefault="009D5DD8" w:rsidP="00BA4FA4">
      <w:pPr>
        <w:pStyle w:val="2"/>
        <w:spacing w:line="360" w:lineRule="auto"/>
        <w:rPr>
          <w:szCs w:val="28"/>
        </w:rPr>
      </w:pPr>
      <w:r w:rsidRPr="00BA4FA4">
        <w:rPr>
          <w:bCs/>
          <w:i/>
          <w:szCs w:val="28"/>
        </w:rPr>
        <w:t>Высокочастотные и сверхвысокочастотные ЭМП</w:t>
      </w:r>
      <w:r w:rsidRPr="00BA4FA4">
        <w:rPr>
          <w:szCs w:val="28"/>
        </w:rPr>
        <w:t xml:space="preserve"> излучают передающие радиотехнические объект</w:t>
      </w:r>
      <w:proofErr w:type="gramStart"/>
      <w:r w:rsidRPr="00BA4FA4">
        <w:rPr>
          <w:szCs w:val="28"/>
        </w:rPr>
        <w:t>ы(</w:t>
      </w:r>
      <w:proofErr w:type="gramEnd"/>
      <w:r w:rsidRPr="00BA4FA4">
        <w:rPr>
          <w:szCs w:val="28"/>
        </w:rPr>
        <w:t xml:space="preserve"> радиовещания, телевидения, ради</w:t>
      </w:r>
      <w:r w:rsidRPr="00BA4FA4">
        <w:rPr>
          <w:szCs w:val="28"/>
        </w:rPr>
        <w:t>о</w:t>
      </w:r>
      <w:r w:rsidRPr="00BA4FA4">
        <w:rPr>
          <w:szCs w:val="28"/>
        </w:rPr>
        <w:t xml:space="preserve">связи, радиолокации, радиолюбительского диапазона). Их частотный диапазон очень широк </w:t>
      </w:r>
      <w:r w:rsidRPr="00BA4FA4">
        <w:rPr>
          <w:szCs w:val="28"/>
        </w:rPr>
        <w:sym w:font="Symbol" w:char="F02D"/>
      </w:r>
      <w:r w:rsidRPr="00BA4FA4">
        <w:rPr>
          <w:szCs w:val="28"/>
        </w:rPr>
        <w:t xml:space="preserve"> от 9 кГц до сотен ГГц. Мощности, излучаемые передающими антеннами, также разнообра</w:t>
      </w:r>
      <w:r w:rsidRPr="00BA4FA4">
        <w:rPr>
          <w:szCs w:val="28"/>
        </w:rPr>
        <w:t>з</w:t>
      </w:r>
      <w:r w:rsidRPr="00BA4FA4">
        <w:rPr>
          <w:szCs w:val="28"/>
        </w:rPr>
        <w:t>ны.</w:t>
      </w:r>
    </w:p>
    <w:p w:rsidR="009D5DD8" w:rsidRPr="00BA4FA4" w:rsidRDefault="009D5DD8" w:rsidP="00BA4FA4">
      <w:pPr>
        <w:pStyle w:val="2"/>
        <w:spacing w:line="360" w:lineRule="auto"/>
        <w:rPr>
          <w:szCs w:val="28"/>
        </w:rPr>
      </w:pPr>
      <w:r w:rsidRPr="00BA4FA4">
        <w:rPr>
          <w:szCs w:val="28"/>
        </w:rPr>
        <w:t>К радиопередающим устройствам относятся и радиотелефонные си</w:t>
      </w:r>
      <w:r w:rsidRPr="00BA4FA4">
        <w:rPr>
          <w:szCs w:val="28"/>
        </w:rPr>
        <w:t>с</w:t>
      </w:r>
      <w:r w:rsidRPr="00BA4FA4">
        <w:rPr>
          <w:szCs w:val="28"/>
        </w:rPr>
        <w:t>темы с «сотовой» структурой. Выходная мощность базовых станций сот</w:t>
      </w:r>
      <w:r w:rsidRPr="00BA4FA4">
        <w:rPr>
          <w:szCs w:val="28"/>
        </w:rPr>
        <w:t>о</w:t>
      </w:r>
      <w:r w:rsidRPr="00BA4FA4">
        <w:rPr>
          <w:szCs w:val="28"/>
        </w:rPr>
        <w:t>вой радиосвязи достигает 100 Вт, передатч</w:t>
      </w:r>
      <w:r w:rsidRPr="00BA4FA4">
        <w:rPr>
          <w:szCs w:val="28"/>
        </w:rPr>
        <w:t>и</w:t>
      </w:r>
      <w:r w:rsidRPr="00BA4FA4">
        <w:rPr>
          <w:szCs w:val="28"/>
        </w:rPr>
        <w:t>ков автомобильной связи – 6 Вт, ручных радиотелефонов – 2 Вт. Для центра города максимум излуч</w:t>
      </w:r>
      <w:r w:rsidRPr="00BA4FA4">
        <w:rPr>
          <w:szCs w:val="28"/>
        </w:rPr>
        <w:t>е</w:t>
      </w:r>
      <w:r w:rsidRPr="00BA4FA4">
        <w:rPr>
          <w:szCs w:val="28"/>
        </w:rPr>
        <w:t>ния от базовых станций приходи</w:t>
      </w:r>
      <w:r w:rsidRPr="00BA4FA4">
        <w:rPr>
          <w:szCs w:val="28"/>
        </w:rPr>
        <w:t>т</w:t>
      </w:r>
      <w:r w:rsidRPr="00BA4FA4">
        <w:rPr>
          <w:szCs w:val="28"/>
        </w:rPr>
        <w:t>ся на период суток с 11 до 17 часов, для «спальных» ра</w:t>
      </w:r>
      <w:r w:rsidRPr="00BA4FA4">
        <w:rPr>
          <w:szCs w:val="28"/>
        </w:rPr>
        <w:t>й</w:t>
      </w:r>
      <w:r w:rsidRPr="00BA4FA4">
        <w:rPr>
          <w:szCs w:val="28"/>
        </w:rPr>
        <w:t xml:space="preserve">онов </w:t>
      </w:r>
      <w:r w:rsidRPr="00BA4FA4">
        <w:rPr>
          <w:szCs w:val="28"/>
        </w:rPr>
        <w:sym w:font="Symbol" w:char="F02D"/>
      </w:r>
      <w:r w:rsidRPr="00BA4FA4">
        <w:rPr>
          <w:szCs w:val="28"/>
        </w:rPr>
        <w:t xml:space="preserve"> с 9 до 10 и с 19 до 20 часов.</w:t>
      </w:r>
    </w:p>
    <w:p w:rsidR="009D5DD8" w:rsidRPr="00BA4FA4" w:rsidRDefault="009D5DD8" w:rsidP="00BA4FA4">
      <w:pPr>
        <w:pStyle w:val="2"/>
        <w:spacing w:line="360" w:lineRule="auto"/>
        <w:rPr>
          <w:szCs w:val="28"/>
        </w:rPr>
      </w:pPr>
      <w:r w:rsidRPr="00BA4FA4">
        <w:rPr>
          <w:bCs/>
          <w:i/>
          <w:szCs w:val="28"/>
          <w:u w:val="single"/>
        </w:rPr>
        <w:t>Биологический эффект от электромагнитного облучения</w:t>
      </w:r>
      <w:r w:rsidRPr="00BA4FA4">
        <w:rPr>
          <w:szCs w:val="28"/>
        </w:rPr>
        <w:t xml:space="preserve"> зависит от частоты, продолж</w:t>
      </w:r>
      <w:r w:rsidRPr="00BA4FA4">
        <w:rPr>
          <w:szCs w:val="28"/>
        </w:rPr>
        <w:t>и</w:t>
      </w:r>
      <w:r w:rsidRPr="00BA4FA4">
        <w:rPr>
          <w:szCs w:val="28"/>
        </w:rPr>
        <w:t>тельности и интенсивности воздействия ЭМП, а также от внешних факторов: температуры и влажности во</w:t>
      </w:r>
      <w:r w:rsidRPr="00BA4FA4">
        <w:rPr>
          <w:szCs w:val="28"/>
        </w:rPr>
        <w:t>з</w:t>
      </w:r>
      <w:r w:rsidRPr="00BA4FA4">
        <w:rPr>
          <w:szCs w:val="28"/>
        </w:rPr>
        <w:t>духа, уровня шума и т.п. На развитие патогенных реакций в организме человека влияют: о</w:t>
      </w:r>
      <w:r w:rsidRPr="00BA4FA4">
        <w:rPr>
          <w:szCs w:val="28"/>
        </w:rPr>
        <w:t>б</w:t>
      </w:r>
      <w:r w:rsidRPr="00BA4FA4">
        <w:rPr>
          <w:szCs w:val="28"/>
        </w:rPr>
        <w:t>ласть тела, подвергаемая облуч</w:t>
      </w:r>
      <w:r w:rsidRPr="00BA4FA4">
        <w:rPr>
          <w:szCs w:val="28"/>
        </w:rPr>
        <w:t>е</w:t>
      </w:r>
      <w:r w:rsidRPr="00BA4FA4">
        <w:rPr>
          <w:szCs w:val="28"/>
        </w:rPr>
        <w:t>нию, величина облучаемой поверхности, особенности организма (возраст человека, образ жизни, состояние здор</w:t>
      </w:r>
      <w:r w:rsidRPr="00BA4FA4">
        <w:rPr>
          <w:szCs w:val="28"/>
        </w:rPr>
        <w:t>о</w:t>
      </w:r>
      <w:r w:rsidRPr="00BA4FA4">
        <w:rPr>
          <w:szCs w:val="28"/>
        </w:rPr>
        <w:t>вья). Наиболее чувс</w:t>
      </w:r>
      <w:r w:rsidRPr="00BA4FA4">
        <w:rPr>
          <w:szCs w:val="28"/>
        </w:rPr>
        <w:t>т</w:t>
      </w:r>
      <w:r w:rsidRPr="00BA4FA4">
        <w:rPr>
          <w:szCs w:val="28"/>
        </w:rPr>
        <w:t>вителен к ЭМП организм детей и больных людей, в частности страдающих аллергическими заболев</w:t>
      </w:r>
      <w:r w:rsidRPr="00BA4FA4">
        <w:rPr>
          <w:szCs w:val="28"/>
        </w:rPr>
        <w:t>а</w:t>
      </w:r>
      <w:r w:rsidRPr="00BA4FA4">
        <w:rPr>
          <w:szCs w:val="28"/>
        </w:rPr>
        <w:t xml:space="preserve">ниями. </w:t>
      </w:r>
      <w:proofErr w:type="gramStart"/>
      <w:r w:rsidRPr="00BA4FA4">
        <w:rPr>
          <w:szCs w:val="28"/>
        </w:rPr>
        <w:t xml:space="preserve">ЭМП опасны для жизни в </w:t>
      </w:r>
      <w:r w:rsidRPr="00BA4FA4">
        <w:rPr>
          <w:szCs w:val="28"/>
        </w:rPr>
        <w:lastRenderedPageBreak/>
        <w:t xml:space="preserve">период </w:t>
      </w:r>
      <w:proofErr w:type="spellStart"/>
      <w:r w:rsidRPr="00BA4FA4">
        <w:rPr>
          <w:szCs w:val="28"/>
        </w:rPr>
        <w:t>эмбрионогенеза</w:t>
      </w:r>
      <w:proofErr w:type="spellEnd"/>
      <w:r w:rsidRPr="00BA4FA4">
        <w:rPr>
          <w:szCs w:val="28"/>
        </w:rPr>
        <w:t xml:space="preserve"> и для организма людей, склонного к образованию оп</w:t>
      </w:r>
      <w:r w:rsidRPr="00BA4FA4">
        <w:rPr>
          <w:szCs w:val="28"/>
        </w:rPr>
        <w:t>у</w:t>
      </w:r>
      <w:r w:rsidRPr="00BA4FA4">
        <w:rPr>
          <w:szCs w:val="28"/>
        </w:rPr>
        <w:t>холей.</w:t>
      </w:r>
      <w:proofErr w:type="gramEnd"/>
    </w:p>
    <w:p w:rsidR="00BA4FA4" w:rsidRDefault="009D5DD8" w:rsidP="00BA4FA4">
      <w:pPr>
        <w:pStyle w:val="2"/>
        <w:spacing w:line="360" w:lineRule="auto"/>
        <w:rPr>
          <w:szCs w:val="28"/>
        </w:rPr>
      </w:pPr>
      <w:r w:rsidRPr="00BA4FA4">
        <w:rPr>
          <w:szCs w:val="28"/>
        </w:rPr>
        <w:t xml:space="preserve">Наиболее изучены </w:t>
      </w:r>
      <w:r w:rsidRPr="00BA4FA4">
        <w:rPr>
          <w:bCs/>
          <w:i/>
          <w:szCs w:val="28"/>
        </w:rPr>
        <w:t>тепловые эффекты</w:t>
      </w:r>
      <w:r w:rsidRPr="00BA4FA4">
        <w:rPr>
          <w:szCs w:val="28"/>
        </w:rPr>
        <w:t xml:space="preserve"> воздействия ЭМП на биолог</w:t>
      </w:r>
      <w:r w:rsidRPr="00BA4FA4">
        <w:rPr>
          <w:szCs w:val="28"/>
        </w:rPr>
        <w:t>и</w:t>
      </w:r>
      <w:r w:rsidRPr="00BA4FA4">
        <w:rPr>
          <w:szCs w:val="28"/>
        </w:rPr>
        <w:t>ческие ткани. Они проявляются в диапазонах ВЧ и СВЧ. Наиболее уязв</w:t>
      </w:r>
      <w:r w:rsidRPr="00BA4FA4">
        <w:rPr>
          <w:szCs w:val="28"/>
        </w:rPr>
        <w:t>и</w:t>
      </w:r>
      <w:r w:rsidRPr="00BA4FA4">
        <w:rPr>
          <w:szCs w:val="28"/>
        </w:rPr>
        <w:t>мыми к действию ЭМП являются ткани с плохой циркуляцией крови и терморегуляцией: хрусталик глаза, семенные железы и желчный пузырь, участки желудочно-кишечного тра</w:t>
      </w:r>
      <w:r w:rsidRPr="00BA4FA4">
        <w:rPr>
          <w:szCs w:val="28"/>
        </w:rPr>
        <w:t>к</w:t>
      </w:r>
      <w:r w:rsidRPr="00BA4FA4">
        <w:rPr>
          <w:szCs w:val="28"/>
        </w:rPr>
        <w:t xml:space="preserve">та. </w:t>
      </w:r>
    </w:p>
    <w:p w:rsidR="009D5DD8" w:rsidRPr="00BA4FA4" w:rsidRDefault="009D5DD8" w:rsidP="00BA4FA4">
      <w:pPr>
        <w:pStyle w:val="2"/>
        <w:spacing w:line="360" w:lineRule="auto"/>
        <w:rPr>
          <w:szCs w:val="28"/>
        </w:rPr>
      </w:pPr>
      <w:r w:rsidRPr="00BA4FA4">
        <w:rPr>
          <w:szCs w:val="28"/>
        </w:rPr>
        <w:t xml:space="preserve">Исследованы последствия </w:t>
      </w:r>
      <w:r w:rsidRPr="00BA4FA4">
        <w:rPr>
          <w:bCs/>
          <w:i/>
          <w:szCs w:val="28"/>
        </w:rPr>
        <w:t>негативных (информационных) эффектов</w:t>
      </w:r>
      <w:r w:rsidRPr="00BA4FA4">
        <w:rPr>
          <w:bCs/>
          <w:szCs w:val="28"/>
        </w:rPr>
        <w:t xml:space="preserve"> </w:t>
      </w:r>
      <w:r w:rsidRPr="00BA4FA4">
        <w:rPr>
          <w:szCs w:val="28"/>
        </w:rPr>
        <w:t>воздействия ЭМП на человека. Среди них выделяют патологические реа</w:t>
      </w:r>
      <w:r w:rsidRPr="00BA4FA4">
        <w:rPr>
          <w:szCs w:val="28"/>
        </w:rPr>
        <w:t>к</w:t>
      </w:r>
      <w:r w:rsidRPr="00BA4FA4">
        <w:rPr>
          <w:szCs w:val="28"/>
        </w:rPr>
        <w:t>ции, которые связывают с онкологическими заболеваниями, в частности с лейкемией (раком крови), разнообразными психическими нар</w:t>
      </w:r>
      <w:r w:rsidRPr="00BA4FA4">
        <w:rPr>
          <w:szCs w:val="28"/>
        </w:rPr>
        <w:t>у</w:t>
      </w:r>
      <w:r w:rsidRPr="00BA4FA4">
        <w:rPr>
          <w:szCs w:val="28"/>
        </w:rPr>
        <w:t>шениями, эффектом «</w:t>
      </w:r>
      <w:proofErr w:type="spellStart"/>
      <w:r w:rsidRPr="00BA4FA4">
        <w:rPr>
          <w:szCs w:val="28"/>
        </w:rPr>
        <w:t>радиозвука</w:t>
      </w:r>
      <w:proofErr w:type="spellEnd"/>
      <w:r w:rsidRPr="00BA4FA4">
        <w:rPr>
          <w:szCs w:val="28"/>
        </w:rPr>
        <w:t xml:space="preserve">», влиянием на </w:t>
      </w:r>
      <w:proofErr w:type="spellStart"/>
      <w:proofErr w:type="gramStart"/>
      <w:r w:rsidRPr="00BA4FA4">
        <w:rPr>
          <w:szCs w:val="28"/>
        </w:rPr>
        <w:t>сердечно-сосудистую</w:t>
      </w:r>
      <w:proofErr w:type="spellEnd"/>
      <w:proofErr w:type="gramEnd"/>
      <w:r w:rsidRPr="00BA4FA4">
        <w:rPr>
          <w:szCs w:val="28"/>
        </w:rPr>
        <w:t xml:space="preserve"> систему, в том числе на снижение артериального давления и замедление ритма сердца (брадика</w:t>
      </w:r>
      <w:r w:rsidRPr="00BA4FA4">
        <w:rPr>
          <w:szCs w:val="28"/>
        </w:rPr>
        <w:t>р</w:t>
      </w:r>
      <w:r w:rsidRPr="00BA4FA4">
        <w:rPr>
          <w:szCs w:val="28"/>
        </w:rPr>
        <w:t>дия).</w:t>
      </w:r>
    </w:p>
    <w:p w:rsidR="009D5DD8" w:rsidRPr="00BA4FA4" w:rsidRDefault="009D5DD8" w:rsidP="00BA4FA4">
      <w:pPr>
        <w:pStyle w:val="2"/>
        <w:spacing w:line="360" w:lineRule="auto"/>
        <w:rPr>
          <w:szCs w:val="28"/>
        </w:rPr>
      </w:pPr>
      <w:r w:rsidRPr="00BA4FA4">
        <w:rPr>
          <w:i/>
          <w:szCs w:val="28"/>
          <w:u w:val="single"/>
        </w:rPr>
        <w:t>Нормы ПДУ электромагнитных воздействий</w:t>
      </w:r>
      <w:r w:rsidRPr="00BA4FA4">
        <w:rPr>
          <w:szCs w:val="28"/>
        </w:rPr>
        <w:t>. Нормиру</w:t>
      </w:r>
      <w:r w:rsidRPr="00BA4FA4">
        <w:rPr>
          <w:szCs w:val="28"/>
        </w:rPr>
        <w:t>е</w:t>
      </w:r>
      <w:r w:rsidRPr="00BA4FA4">
        <w:rPr>
          <w:szCs w:val="28"/>
        </w:rPr>
        <w:t>мый ПДУ напряженности электрического поля (50 Гц), излучаемого возду</w:t>
      </w:r>
      <w:r w:rsidRPr="00BA4FA4">
        <w:rPr>
          <w:szCs w:val="28"/>
        </w:rPr>
        <w:t>ш</w:t>
      </w:r>
      <w:r w:rsidRPr="00BA4FA4">
        <w:rPr>
          <w:szCs w:val="28"/>
        </w:rPr>
        <w:t>ными линиями электропередачи (</w:t>
      </w:r>
      <w:proofErr w:type="gramStart"/>
      <w:r w:rsidRPr="00BA4FA4">
        <w:rPr>
          <w:szCs w:val="28"/>
        </w:rPr>
        <w:t>ВЛ</w:t>
      </w:r>
      <w:proofErr w:type="gramEnd"/>
      <w:r w:rsidRPr="00BA4FA4">
        <w:rPr>
          <w:szCs w:val="28"/>
        </w:rPr>
        <w:t>) напряжением 300 кВ и выше, соста</w:t>
      </w:r>
      <w:r w:rsidRPr="00BA4FA4">
        <w:rPr>
          <w:szCs w:val="28"/>
        </w:rPr>
        <w:t>в</w:t>
      </w:r>
      <w:r w:rsidRPr="00BA4FA4">
        <w:rPr>
          <w:szCs w:val="28"/>
        </w:rPr>
        <w:t>ляет на территории жилой застройки 1 кВ/м на высоте 1,8 м от поверхн</w:t>
      </w:r>
      <w:r w:rsidRPr="00BA4FA4">
        <w:rPr>
          <w:szCs w:val="28"/>
        </w:rPr>
        <w:t>о</w:t>
      </w:r>
      <w:r w:rsidRPr="00BA4FA4">
        <w:rPr>
          <w:szCs w:val="28"/>
        </w:rPr>
        <w:t xml:space="preserve">сти земли. Индукция магнитного поля промышленной частоты (50 Гц) на территории жилой застройки от </w:t>
      </w:r>
      <w:proofErr w:type="gramStart"/>
      <w:r w:rsidRPr="00BA4FA4">
        <w:rPr>
          <w:szCs w:val="28"/>
        </w:rPr>
        <w:t>ВЛ</w:t>
      </w:r>
      <w:proofErr w:type="gramEnd"/>
      <w:r w:rsidRPr="00BA4FA4">
        <w:rPr>
          <w:szCs w:val="28"/>
        </w:rPr>
        <w:t xml:space="preserve"> переменного тока и др. объектов не должна превышать 50 мкТл (временный норматив) на высоте 1,8 м от поверхн</w:t>
      </w:r>
      <w:r w:rsidRPr="00BA4FA4">
        <w:rPr>
          <w:szCs w:val="28"/>
        </w:rPr>
        <w:t>о</w:t>
      </w:r>
      <w:r w:rsidRPr="00BA4FA4">
        <w:rPr>
          <w:szCs w:val="28"/>
        </w:rPr>
        <w:t xml:space="preserve">сти земли. </w:t>
      </w:r>
    </w:p>
    <w:p w:rsidR="009D5DD8" w:rsidRPr="00BA4FA4" w:rsidRDefault="009D5DD8" w:rsidP="00BA4FA4">
      <w:pPr>
        <w:pStyle w:val="2"/>
        <w:spacing w:line="360" w:lineRule="auto"/>
        <w:rPr>
          <w:szCs w:val="28"/>
        </w:rPr>
      </w:pPr>
      <w:r w:rsidRPr="00BA4FA4">
        <w:rPr>
          <w:szCs w:val="28"/>
        </w:rPr>
        <w:t>Оценка воздействия электромагнитных полей радиочастотного диап</w:t>
      </w:r>
      <w:r w:rsidRPr="00BA4FA4">
        <w:rPr>
          <w:szCs w:val="28"/>
        </w:rPr>
        <w:t>а</w:t>
      </w:r>
      <w:r w:rsidRPr="00BA4FA4">
        <w:rPr>
          <w:szCs w:val="28"/>
        </w:rPr>
        <w:t>зона (ЭМП РЧ) осуществля</w:t>
      </w:r>
      <w:r w:rsidR="00BA4FA4">
        <w:rPr>
          <w:szCs w:val="28"/>
        </w:rPr>
        <w:t>е</w:t>
      </w:r>
      <w:r w:rsidRPr="00BA4FA4">
        <w:rPr>
          <w:szCs w:val="28"/>
        </w:rPr>
        <w:t>тся:</w:t>
      </w:r>
    </w:p>
    <w:p w:rsidR="009D5DD8" w:rsidRPr="00BA4FA4" w:rsidRDefault="009D5DD8" w:rsidP="00BA4FA4">
      <w:pPr>
        <w:pStyle w:val="2"/>
        <w:numPr>
          <w:ilvl w:val="0"/>
          <w:numId w:val="1"/>
        </w:numPr>
        <w:tabs>
          <w:tab w:val="clear" w:pos="1268"/>
          <w:tab w:val="left" w:pos="0"/>
          <w:tab w:val="num" w:pos="851"/>
        </w:tabs>
        <w:spacing w:line="360" w:lineRule="auto"/>
        <w:ind w:left="0" w:firstLine="426"/>
        <w:rPr>
          <w:szCs w:val="28"/>
        </w:rPr>
      </w:pPr>
      <w:r w:rsidRPr="00BA4FA4">
        <w:rPr>
          <w:szCs w:val="28"/>
        </w:rPr>
        <w:t>в диапазоне частот 30 кГц … 300 МГц – по эффективным значен</w:t>
      </w:r>
      <w:r w:rsidRPr="00BA4FA4">
        <w:rPr>
          <w:szCs w:val="28"/>
        </w:rPr>
        <w:t>и</w:t>
      </w:r>
      <w:r w:rsidRPr="00BA4FA4">
        <w:rPr>
          <w:szCs w:val="28"/>
        </w:rPr>
        <w:t>ям напряженности электрического поля (Е), В/</w:t>
      </w:r>
      <w:proofErr w:type="gramStart"/>
      <w:r w:rsidRPr="00BA4FA4">
        <w:rPr>
          <w:szCs w:val="28"/>
        </w:rPr>
        <w:t>м</w:t>
      </w:r>
      <w:proofErr w:type="gramEnd"/>
      <w:r w:rsidRPr="00BA4FA4">
        <w:rPr>
          <w:szCs w:val="28"/>
        </w:rPr>
        <w:t>;</w:t>
      </w:r>
    </w:p>
    <w:p w:rsidR="009D5DD8" w:rsidRPr="00BA4FA4" w:rsidRDefault="009D5DD8" w:rsidP="00BA4FA4">
      <w:pPr>
        <w:pStyle w:val="2"/>
        <w:numPr>
          <w:ilvl w:val="0"/>
          <w:numId w:val="1"/>
        </w:numPr>
        <w:tabs>
          <w:tab w:val="clear" w:pos="1268"/>
          <w:tab w:val="left" w:pos="0"/>
          <w:tab w:val="num" w:pos="851"/>
        </w:tabs>
        <w:spacing w:line="360" w:lineRule="auto"/>
        <w:ind w:left="0" w:firstLine="426"/>
        <w:rPr>
          <w:szCs w:val="28"/>
        </w:rPr>
      </w:pPr>
      <w:r w:rsidRPr="00BA4FA4">
        <w:rPr>
          <w:szCs w:val="28"/>
        </w:rPr>
        <w:t xml:space="preserve">в диапазоне частот 300 МГц … 300 ГГц </w:t>
      </w:r>
      <w:r w:rsidRPr="00BA4FA4">
        <w:rPr>
          <w:szCs w:val="28"/>
        </w:rPr>
        <w:sym w:font="Symbol" w:char="F02D"/>
      </w:r>
      <w:r w:rsidRPr="00BA4FA4">
        <w:rPr>
          <w:szCs w:val="28"/>
        </w:rPr>
        <w:t xml:space="preserve"> по средним значениям плотности потока энергии (ППЭ), мкВт/см</w:t>
      </w:r>
      <w:proofErr w:type="gramStart"/>
      <w:r w:rsidRPr="00BA4FA4">
        <w:rPr>
          <w:szCs w:val="28"/>
          <w:vertAlign w:val="superscript"/>
        </w:rPr>
        <w:t>2</w:t>
      </w:r>
      <w:proofErr w:type="gramEnd"/>
      <w:r w:rsidRPr="00BA4FA4">
        <w:rPr>
          <w:szCs w:val="28"/>
        </w:rPr>
        <w:t>.</w:t>
      </w:r>
    </w:p>
    <w:p w:rsidR="009D5DD8" w:rsidRPr="00BA4FA4" w:rsidRDefault="009D5DD8" w:rsidP="00BA4FA4">
      <w:pPr>
        <w:pStyle w:val="2"/>
        <w:spacing w:line="360" w:lineRule="auto"/>
        <w:rPr>
          <w:szCs w:val="28"/>
        </w:rPr>
      </w:pPr>
      <w:r w:rsidRPr="00BA4FA4">
        <w:rPr>
          <w:szCs w:val="28"/>
        </w:rPr>
        <w:t>В случае импульсно-модулированного излучения оценка производится по средней за п</w:t>
      </w:r>
      <w:r w:rsidRPr="00BA4FA4">
        <w:rPr>
          <w:szCs w:val="28"/>
        </w:rPr>
        <w:t>е</w:t>
      </w:r>
      <w:r w:rsidRPr="00BA4FA4">
        <w:rPr>
          <w:szCs w:val="28"/>
        </w:rPr>
        <w:t>риод следования импульсов интенсивности ЭМИ РЧ.</w:t>
      </w:r>
    </w:p>
    <w:p w:rsidR="009D5DD8" w:rsidRDefault="009D5DD8" w:rsidP="00BA4FA4">
      <w:pPr>
        <w:pStyle w:val="2"/>
        <w:spacing w:line="360" w:lineRule="auto"/>
      </w:pPr>
      <w:r w:rsidRPr="00BA4FA4">
        <w:rPr>
          <w:szCs w:val="28"/>
        </w:rPr>
        <w:lastRenderedPageBreak/>
        <w:t>ПДУ электромагнитных полей, создаваемых передающими радиотехническими объектами, для мест жилой з</w:t>
      </w:r>
      <w:r w:rsidRPr="00BA4FA4">
        <w:rPr>
          <w:szCs w:val="28"/>
        </w:rPr>
        <w:t>а</w:t>
      </w:r>
      <w:r w:rsidRPr="00BA4FA4">
        <w:rPr>
          <w:szCs w:val="28"/>
        </w:rPr>
        <w:t>стройки, мест массового отдыха и для внутренних помещений</w:t>
      </w:r>
      <w:r>
        <w:t xml:space="preserve"> жилых и общественных зданий прив</w:t>
      </w:r>
      <w:r>
        <w:t>е</w:t>
      </w:r>
      <w:r>
        <w:t xml:space="preserve">дены в табл. </w:t>
      </w:r>
      <w:r w:rsidR="00BA4FA4">
        <w:t>2</w:t>
      </w:r>
      <w:r>
        <w:t>.</w:t>
      </w:r>
    </w:p>
    <w:p w:rsidR="009D5DD8" w:rsidRDefault="009D5DD8" w:rsidP="009D5DD8">
      <w:pPr>
        <w:pStyle w:val="2"/>
        <w:ind w:firstLine="0"/>
        <w:jc w:val="center"/>
        <w:rPr>
          <w:b/>
          <w:bCs/>
          <w:sz w:val="26"/>
        </w:rPr>
      </w:pPr>
      <w:r>
        <w:rPr>
          <w:b/>
          <w:bCs/>
          <w:sz w:val="26"/>
        </w:rPr>
        <w:t>ПДУ ЭМП, создаваемых радиотехническими объектами</w:t>
      </w:r>
    </w:p>
    <w:p w:rsidR="009D5DD8" w:rsidRDefault="009D5DD8" w:rsidP="009D5DD8">
      <w:pPr>
        <w:pStyle w:val="2"/>
        <w:ind w:firstLine="0"/>
        <w:jc w:val="center"/>
        <w:rPr>
          <w:b/>
          <w:bCs/>
          <w:sz w:val="26"/>
        </w:rPr>
      </w:pPr>
    </w:p>
    <w:tbl>
      <w:tblPr>
        <w:tblStyle w:val="a5"/>
        <w:tblW w:w="9606" w:type="dxa"/>
        <w:tblLook w:val="01E0"/>
      </w:tblPr>
      <w:tblGrid>
        <w:gridCol w:w="2631"/>
        <w:gridCol w:w="1126"/>
        <w:gridCol w:w="931"/>
        <w:gridCol w:w="866"/>
        <w:gridCol w:w="1126"/>
        <w:gridCol w:w="2926"/>
      </w:tblGrid>
      <w:tr w:rsidR="009D5DD8" w:rsidTr="00CE2F21">
        <w:tc>
          <w:tcPr>
            <w:tcW w:w="2631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Диапазон частот</w:t>
            </w:r>
          </w:p>
        </w:tc>
        <w:tc>
          <w:tcPr>
            <w:tcW w:w="1126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30…300</w:t>
            </w:r>
          </w:p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кГц</w:t>
            </w:r>
          </w:p>
        </w:tc>
        <w:tc>
          <w:tcPr>
            <w:tcW w:w="931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0,3…3</w:t>
            </w:r>
          </w:p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МГц</w:t>
            </w:r>
          </w:p>
        </w:tc>
        <w:tc>
          <w:tcPr>
            <w:tcW w:w="866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3…30</w:t>
            </w:r>
          </w:p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МГц</w:t>
            </w:r>
          </w:p>
        </w:tc>
        <w:tc>
          <w:tcPr>
            <w:tcW w:w="1126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30…300</w:t>
            </w:r>
          </w:p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МГц</w:t>
            </w:r>
          </w:p>
        </w:tc>
        <w:tc>
          <w:tcPr>
            <w:tcW w:w="2926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0,3…300 ГГц</w:t>
            </w:r>
          </w:p>
        </w:tc>
      </w:tr>
      <w:tr w:rsidR="009D5DD8" w:rsidTr="00CE2F21">
        <w:tc>
          <w:tcPr>
            <w:tcW w:w="2631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Параметр</w:t>
            </w:r>
          </w:p>
        </w:tc>
        <w:tc>
          <w:tcPr>
            <w:tcW w:w="4049" w:type="dxa"/>
            <w:gridSpan w:val="4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Е, В/</w:t>
            </w:r>
            <w:proofErr w:type="gramStart"/>
            <w:r>
              <w:rPr>
                <w:sz w:val="26"/>
              </w:rPr>
              <w:t>м</w:t>
            </w:r>
            <w:proofErr w:type="gramEnd"/>
          </w:p>
        </w:tc>
        <w:tc>
          <w:tcPr>
            <w:tcW w:w="2926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ППЭ, Вт/см</w:t>
            </w:r>
            <w:proofErr w:type="gramStart"/>
            <w:r>
              <w:rPr>
                <w:sz w:val="26"/>
                <w:vertAlign w:val="superscript"/>
              </w:rPr>
              <w:t>2</w:t>
            </w:r>
            <w:proofErr w:type="gramEnd"/>
          </w:p>
        </w:tc>
      </w:tr>
      <w:tr w:rsidR="009D5DD8" w:rsidTr="00CE2F21">
        <w:tc>
          <w:tcPr>
            <w:tcW w:w="2631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ПДУ</w:t>
            </w:r>
          </w:p>
        </w:tc>
        <w:tc>
          <w:tcPr>
            <w:tcW w:w="1126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931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866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26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3*</w:t>
            </w:r>
          </w:p>
        </w:tc>
        <w:tc>
          <w:tcPr>
            <w:tcW w:w="2926" w:type="dxa"/>
          </w:tcPr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  <w:p w:rsidR="009D5DD8" w:rsidRDefault="009D5DD8" w:rsidP="000579D3">
            <w:pPr>
              <w:pStyle w:val="2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25**</w:t>
            </w:r>
          </w:p>
        </w:tc>
      </w:tr>
    </w:tbl>
    <w:p w:rsidR="009D5DD8" w:rsidRDefault="009D5DD8" w:rsidP="009D5DD8">
      <w:pPr>
        <w:pStyle w:val="2"/>
        <w:ind w:firstLine="425"/>
        <w:rPr>
          <w:sz w:val="26"/>
        </w:rPr>
      </w:pPr>
      <w:r>
        <w:rPr>
          <w:sz w:val="26"/>
        </w:rPr>
        <w:t>Примечание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* </w:t>
      </w:r>
      <w:r>
        <w:rPr>
          <w:sz w:val="26"/>
        </w:rPr>
        <w:sym w:font="Symbol" w:char="F02D"/>
      </w:r>
      <w:r>
        <w:rPr>
          <w:sz w:val="26"/>
        </w:rPr>
        <w:t xml:space="preserve"> </w:t>
      </w:r>
      <w:proofErr w:type="gramStart"/>
      <w:r>
        <w:rPr>
          <w:sz w:val="26"/>
        </w:rPr>
        <w:t>к</w:t>
      </w:r>
      <w:proofErr w:type="gramEnd"/>
      <w:r>
        <w:rPr>
          <w:sz w:val="26"/>
        </w:rPr>
        <w:t>роме средств радио- и телевизионного вещания (диап</w:t>
      </w:r>
      <w:r>
        <w:rPr>
          <w:sz w:val="26"/>
        </w:rPr>
        <w:t>а</w:t>
      </w:r>
      <w:r>
        <w:rPr>
          <w:sz w:val="26"/>
        </w:rPr>
        <w:t xml:space="preserve">зон частот 48,5…108; 174…230 МГц); ** </w:t>
      </w:r>
      <w:r>
        <w:rPr>
          <w:sz w:val="26"/>
        </w:rPr>
        <w:sym w:font="Symbol" w:char="F02D"/>
      </w:r>
      <w:r>
        <w:rPr>
          <w:sz w:val="26"/>
        </w:rPr>
        <w:t xml:space="preserve"> для облучения от антенн, работа</w:t>
      </w:r>
      <w:r>
        <w:rPr>
          <w:sz w:val="26"/>
        </w:rPr>
        <w:t>ю</w:t>
      </w:r>
      <w:r>
        <w:rPr>
          <w:sz w:val="26"/>
        </w:rPr>
        <w:t>щих в режиме кругового обзора или сканирования.</w:t>
      </w:r>
    </w:p>
    <w:p w:rsidR="009D5DD8" w:rsidRDefault="009D5DD8" w:rsidP="009D5DD8">
      <w:pPr>
        <w:pStyle w:val="2"/>
      </w:pPr>
    </w:p>
    <w:p w:rsidR="009D5DD8" w:rsidRDefault="009D5DD8" w:rsidP="00BA4FA4">
      <w:pPr>
        <w:pStyle w:val="2"/>
        <w:spacing w:line="360" w:lineRule="auto"/>
      </w:pPr>
      <w:r>
        <w:t>Специальные нормативы ПДУ установлены для метеорологических РЛС и радиопер</w:t>
      </w:r>
      <w:r>
        <w:t>е</w:t>
      </w:r>
      <w:r>
        <w:t>дающих средств аэропортов гражданской авиации. Для систем сот</w:t>
      </w:r>
      <w:r>
        <w:t>о</w:t>
      </w:r>
      <w:r>
        <w:t>вой связи, работающих в частотном диапазоне 400…1200 МГц, ПДУ плотн</w:t>
      </w:r>
      <w:r>
        <w:t>о</w:t>
      </w:r>
      <w:r>
        <w:t>сти потока энергии составляют:</w:t>
      </w:r>
    </w:p>
    <w:p w:rsidR="009D5DD8" w:rsidRDefault="009D5DD8" w:rsidP="00BA4FA4">
      <w:pPr>
        <w:pStyle w:val="2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firstLine="426"/>
      </w:pPr>
      <w:r>
        <w:t>100 мкВт/см</w:t>
      </w:r>
      <w:proofErr w:type="gramStart"/>
      <w:r>
        <w:rPr>
          <w:vertAlign w:val="superscript"/>
        </w:rPr>
        <w:t>2</w:t>
      </w:r>
      <w:proofErr w:type="gramEnd"/>
      <w:r>
        <w:t xml:space="preserve"> для пользователей радиотелефонов;</w:t>
      </w:r>
    </w:p>
    <w:p w:rsidR="009D5DD8" w:rsidRDefault="009D5DD8" w:rsidP="00BA4FA4">
      <w:pPr>
        <w:pStyle w:val="2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firstLine="426"/>
      </w:pPr>
      <w:r>
        <w:t>10 мкВт/см</w:t>
      </w:r>
      <w:proofErr w:type="gramStart"/>
      <w:r>
        <w:rPr>
          <w:vertAlign w:val="superscript"/>
        </w:rPr>
        <w:t>2</w:t>
      </w:r>
      <w:proofErr w:type="gramEnd"/>
      <w:r>
        <w:t xml:space="preserve"> для населения, облучаемого от базовых станций.</w:t>
      </w:r>
    </w:p>
    <w:p w:rsidR="009D5DD8" w:rsidRPr="00E75263" w:rsidRDefault="009D5DD8" w:rsidP="00BA4FA4">
      <w:pPr>
        <w:pStyle w:val="a3"/>
        <w:spacing w:line="360" w:lineRule="auto"/>
        <w:ind w:firstLine="426"/>
        <w:rPr>
          <w:sz w:val="28"/>
          <w:szCs w:val="28"/>
        </w:rPr>
      </w:pPr>
      <w:r w:rsidRPr="00E75263">
        <w:rPr>
          <w:sz w:val="28"/>
          <w:szCs w:val="28"/>
        </w:rPr>
        <w:t>При одновременном излучении несколькими источниками должны соблюдаться сл</w:t>
      </w:r>
      <w:r w:rsidRPr="00E75263">
        <w:rPr>
          <w:sz w:val="28"/>
          <w:szCs w:val="28"/>
        </w:rPr>
        <w:t>е</w:t>
      </w:r>
      <w:r w:rsidRPr="00E75263">
        <w:rPr>
          <w:sz w:val="28"/>
          <w:szCs w:val="28"/>
        </w:rPr>
        <w:t>дующие условия:</w:t>
      </w:r>
    </w:p>
    <w:p w:rsidR="009D5DD8" w:rsidRPr="00E75263" w:rsidRDefault="009D5DD8" w:rsidP="00BA4FA4">
      <w:pPr>
        <w:pStyle w:val="a3"/>
        <w:numPr>
          <w:ilvl w:val="0"/>
          <w:numId w:val="4"/>
        </w:numPr>
        <w:tabs>
          <w:tab w:val="clear" w:pos="1381"/>
          <w:tab w:val="num" w:pos="0"/>
        </w:tabs>
        <w:spacing w:after="0" w:line="360" w:lineRule="auto"/>
        <w:ind w:left="0" w:firstLine="426"/>
        <w:jc w:val="both"/>
        <w:rPr>
          <w:sz w:val="28"/>
          <w:szCs w:val="28"/>
        </w:rPr>
      </w:pPr>
      <w:r w:rsidRPr="00E75263">
        <w:rPr>
          <w:sz w:val="28"/>
          <w:szCs w:val="28"/>
        </w:rPr>
        <w:t>если для всех источников ЭМП РЧ установлены одинаковые ПДУ:</w:t>
      </w:r>
    </w:p>
    <w:p w:rsidR="009D5DD8" w:rsidRPr="00E75263" w:rsidRDefault="009D5DD8" w:rsidP="00BA4FA4">
      <w:pPr>
        <w:pStyle w:val="a3"/>
        <w:tabs>
          <w:tab w:val="num" w:pos="0"/>
        </w:tabs>
        <w:spacing w:line="360" w:lineRule="auto"/>
        <w:jc w:val="center"/>
        <w:rPr>
          <w:i/>
          <w:iCs/>
          <w:sz w:val="28"/>
          <w:szCs w:val="28"/>
        </w:rPr>
      </w:pPr>
      <w:r w:rsidRPr="00E75263">
        <w:rPr>
          <w:position w:val="-14"/>
          <w:sz w:val="28"/>
          <w:szCs w:val="28"/>
        </w:rPr>
        <w:object w:dxaOrig="114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30pt" o:ole="">
            <v:imagedata r:id="rId5" o:title=""/>
          </v:shape>
          <o:OLEObject Type="Embed" ProgID="Equation.3" ShapeID="_x0000_i1025" DrawAspect="Content" ObjectID="_1708541019" r:id="rId6"/>
        </w:object>
      </w:r>
      <w:r w:rsidRPr="00E75263">
        <w:rPr>
          <w:sz w:val="28"/>
          <w:szCs w:val="28"/>
        </w:rPr>
        <w:t xml:space="preserve">≤ </w:t>
      </w:r>
      <w:r w:rsidRPr="00E75263">
        <w:rPr>
          <w:i/>
          <w:iCs/>
          <w:sz w:val="28"/>
          <w:szCs w:val="28"/>
        </w:rPr>
        <w:t>Е</w:t>
      </w:r>
      <w:r w:rsidRPr="00E75263">
        <w:rPr>
          <w:i/>
          <w:iCs/>
          <w:sz w:val="28"/>
          <w:szCs w:val="28"/>
          <w:vertAlign w:val="subscript"/>
        </w:rPr>
        <w:t>ПДУ</w:t>
      </w:r>
      <w:r w:rsidRPr="00E75263">
        <w:rPr>
          <w:i/>
          <w:iCs/>
          <w:sz w:val="28"/>
          <w:szCs w:val="28"/>
        </w:rPr>
        <w:t xml:space="preserve">     </w:t>
      </w:r>
      <w:r w:rsidRPr="00E75263">
        <w:rPr>
          <w:sz w:val="28"/>
          <w:szCs w:val="28"/>
        </w:rPr>
        <w:t>или    Σ</w:t>
      </w:r>
      <w:r w:rsidRPr="00E75263">
        <w:rPr>
          <w:i/>
          <w:iCs/>
          <w:sz w:val="28"/>
          <w:szCs w:val="28"/>
        </w:rPr>
        <w:t>ППЭ</w:t>
      </w:r>
      <w:r w:rsidRPr="00E75263">
        <w:rPr>
          <w:i/>
          <w:iCs/>
          <w:sz w:val="28"/>
          <w:szCs w:val="28"/>
          <w:vertAlign w:val="subscript"/>
          <w:lang w:val="en-US"/>
        </w:rPr>
        <w:t>n</w:t>
      </w:r>
      <w:r w:rsidRPr="00E75263">
        <w:rPr>
          <w:i/>
          <w:iCs/>
          <w:sz w:val="28"/>
          <w:szCs w:val="28"/>
        </w:rPr>
        <w:t xml:space="preserve"> ≤ ППЭ</w:t>
      </w:r>
      <w:r w:rsidRPr="00E75263">
        <w:rPr>
          <w:i/>
          <w:iCs/>
          <w:sz w:val="28"/>
          <w:szCs w:val="28"/>
          <w:vertAlign w:val="subscript"/>
        </w:rPr>
        <w:t xml:space="preserve"> ПДУ</w:t>
      </w:r>
      <w:proofErr w:type="gramStart"/>
      <w:r w:rsidRPr="00E75263">
        <w:rPr>
          <w:i/>
          <w:iCs/>
          <w:sz w:val="28"/>
          <w:szCs w:val="28"/>
        </w:rPr>
        <w:t xml:space="preserve"> ,</w:t>
      </w:r>
      <w:proofErr w:type="gramEnd"/>
    </w:p>
    <w:p w:rsidR="009D5DD8" w:rsidRPr="00E75263" w:rsidRDefault="009D5DD8" w:rsidP="00BA4FA4">
      <w:pPr>
        <w:pStyle w:val="a3"/>
        <w:tabs>
          <w:tab w:val="num" w:pos="0"/>
        </w:tabs>
        <w:spacing w:line="360" w:lineRule="auto"/>
        <w:rPr>
          <w:sz w:val="28"/>
          <w:szCs w:val="28"/>
        </w:rPr>
      </w:pPr>
      <w:r w:rsidRPr="00E75263">
        <w:rPr>
          <w:sz w:val="28"/>
          <w:szCs w:val="28"/>
        </w:rPr>
        <w:t xml:space="preserve">где </w:t>
      </w:r>
      <w:r w:rsidRPr="00E75263">
        <w:rPr>
          <w:i/>
          <w:iCs/>
          <w:sz w:val="28"/>
          <w:szCs w:val="28"/>
          <w:lang w:val="en-US"/>
        </w:rPr>
        <w:t>E</w:t>
      </w:r>
      <w:r w:rsidRPr="00E75263">
        <w:rPr>
          <w:i/>
          <w:iCs/>
          <w:sz w:val="28"/>
          <w:szCs w:val="28"/>
          <w:vertAlign w:val="subscript"/>
          <w:lang w:val="en-US"/>
        </w:rPr>
        <w:t>n</w:t>
      </w:r>
      <w:r w:rsidRPr="00E75263">
        <w:rPr>
          <w:i/>
          <w:iCs/>
          <w:sz w:val="28"/>
          <w:szCs w:val="28"/>
        </w:rPr>
        <w:t xml:space="preserve"> </w:t>
      </w:r>
      <w:r w:rsidRPr="00E75263">
        <w:rPr>
          <w:sz w:val="28"/>
          <w:szCs w:val="28"/>
        </w:rPr>
        <w:t>(</w:t>
      </w:r>
      <w:r w:rsidRPr="00E75263">
        <w:rPr>
          <w:i/>
          <w:iCs/>
          <w:sz w:val="28"/>
          <w:szCs w:val="28"/>
        </w:rPr>
        <w:t>ППЭ</w:t>
      </w:r>
      <w:r w:rsidRPr="00E75263">
        <w:rPr>
          <w:i/>
          <w:iCs/>
          <w:sz w:val="28"/>
          <w:szCs w:val="28"/>
          <w:vertAlign w:val="subscript"/>
          <w:lang w:val="en-US"/>
        </w:rPr>
        <w:t>n</w:t>
      </w:r>
      <w:r w:rsidRPr="00E75263">
        <w:rPr>
          <w:i/>
          <w:iCs/>
          <w:sz w:val="28"/>
          <w:szCs w:val="28"/>
        </w:rPr>
        <w:t xml:space="preserve">) </w:t>
      </w:r>
      <w:r w:rsidRPr="00E75263">
        <w:rPr>
          <w:sz w:val="28"/>
          <w:szCs w:val="28"/>
        </w:rPr>
        <w:t>– напряженность электрического поля (плотность потока энергии), создава</w:t>
      </w:r>
      <w:r w:rsidRPr="00E75263">
        <w:rPr>
          <w:sz w:val="28"/>
          <w:szCs w:val="28"/>
        </w:rPr>
        <w:t>е</w:t>
      </w:r>
      <w:r w:rsidRPr="00E75263">
        <w:rPr>
          <w:sz w:val="28"/>
          <w:szCs w:val="28"/>
        </w:rPr>
        <w:t xml:space="preserve">мая в данной точке каждым источником; </w:t>
      </w:r>
      <w:r w:rsidRPr="00E75263">
        <w:rPr>
          <w:i/>
          <w:iCs/>
          <w:sz w:val="28"/>
          <w:szCs w:val="28"/>
        </w:rPr>
        <w:t>Е</w:t>
      </w:r>
      <w:r w:rsidRPr="00E75263">
        <w:rPr>
          <w:i/>
          <w:iCs/>
          <w:sz w:val="28"/>
          <w:szCs w:val="28"/>
          <w:vertAlign w:val="subscript"/>
        </w:rPr>
        <w:t xml:space="preserve">ПДУ  </w:t>
      </w:r>
      <w:r w:rsidRPr="00E75263">
        <w:rPr>
          <w:i/>
          <w:iCs/>
          <w:sz w:val="28"/>
          <w:szCs w:val="28"/>
        </w:rPr>
        <w:t>(ППЭ</w:t>
      </w:r>
      <w:r w:rsidRPr="00E75263">
        <w:rPr>
          <w:i/>
          <w:iCs/>
          <w:sz w:val="28"/>
          <w:szCs w:val="28"/>
          <w:vertAlign w:val="subscript"/>
        </w:rPr>
        <w:t xml:space="preserve"> ПДУ</w:t>
      </w:r>
      <w:proofErr w:type="gramStart"/>
      <w:r w:rsidRPr="00E75263">
        <w:rPr>
          <w:sz w:val="28"/>
          <w:szCs w:val="28"/>
        </w:rPr>
        <w:t xml:space="preserve"> )</w:t>
      </w:r>
      <w:proofErr w:type="gramEnd"/>
      <w:r w:rsidRPr="00E75263">
        <w:rPr>
          <w:sz w:val="28"/>
          <w:szCs w:val="28"/>
        </w:rPr>
        <w:t xml:space="preserve"> – допустимая напряженность электрического поля (допустимая пло</w:t>
      </w:r>
      <w:r w:rsidRPr="00E75263">
        <w:rPr>
          <w:sz w:val="28"/>
          <w:szCs w:val="28"/>
        </w:rPr>
        <w:t>т</w:t>
      </w:r>
      <w:r w:rsidRPr="00E75263">
        <w:rPr>
          <w:sz w:val="28"/>
          <w:szCs w:val="28"/>
        </w:rPr>
        <w:t>ность потока энергии);</w:t>
      </w:r>
    </w:p>
    <w:p w:rsidR="009D5DD8" w:rsidRPr="00E75263" w:rsidRDefault="009D5DD8" w:rsidP="00BA4FA4">
      <w:pPr>
        <w:pStyle w:val="a3"/>
        <w:numPr>
          <w:ilvl w:val="0"/>
          <w:numId w:val="4"/>
        </w:numPr>
        <w:tabs>
          <w:tab w:val="clear" w:pos="1381"/>
          <w:tab w:val="num" w:pos="0"/>
        </w:tabs>
        <w:spacing w:after="0" w:line="360" w:lineRule="auto"/>
        <w:ind w:left="0" w:firstLine="426"/>
        <w:jc w:val="both"/>
        <w:rPr>
          <w:sz w:val="28"/>
          <w:szCs w:val="28"/>
        </w:rPr>
      </w:pPr>
      <w:r w:rsidRPr="00E75263">
        <w:rPr>
          <w:sz w:val="28"/>
          <w:szCs w:val="28"/>
        </w:rPr>
        <w:t>если для всех источников ЭМП РЧ установлены разные ПДУ:</w:t>
      </w:r>
    </w:p>
    <w:p w:rsidR="009D5DD8" w:rsidRPr="00E75263" w:rsidRDefault="009D5DD8" w:rsidP="00BA4FA4">
      <w:pPr>
        <w:pStyle w:val="a3"/>
        <w:tabs>
          <w:tab w:val="num" w:pos="0"/>
        </w:tabs>
        <w:spacing w:line="360" w:lineRule="auto"/>
        <w:jc w:val="center"/>
        <w:rPr>
          <w:sz w:val="28"/>
          <w:szCs w:val="28"/>
          <w:vertAlign w:val="superscript"/>
        </w:rPr>
      </w:pPr>
      <w:r w:rsidRPr="00E75263">
        <w:rPr>
          <w:sz w:val="28"/>
          <w:szCs w:val="28"/>
        </w:rPr>
        <w:t>Σ [(</w:t>
      </w:r>
      <w:r w:rsidRPr="00E75263">
        <w:rPr>
          <w:i/>
          <w:iCs/>
          <w:sz w:val="28"/>
          <w:szCs w:val="28"/>
          <w:lang w:val="en-US"/>
        </w:rPr>
        <w:t>E</w:t>
      </w:r>
      <w:r w:rsidRPr="00E75263">
        <w:rPr>
          <w:i/>
          <w:iCs/>
          <w:sz w:val="28"/>
          <w:szCs w:val="28"/>
          <w:vertAlign w:val="subscript"/>
          <w:lang w:val="en-US"/>
        </w:rPr>
        <w:t>n</w:t>
      </w:r>
      <w:r w:rsidRPr="00E75263">
        <w:rPr>
          <w:i/>
          <w:iCs/>
          <w:sz w:val="28"/>
          <w:szCs w:val="28"/>
          <w:vertAlign w:val="subscript"/>
        </w:rPr>
        <w:t xml:space="preserve"> </w:t>
      </w:r>
      <w:r w:rsidRPr="00E75263">
        <w:rPr>
          <w:sz w:val="28"/>
          <w:szCs w:val="28"/>
        </w:rPr>
        <w:t>/</w:t>
      </w:r>
      <w:r w:rsidRPr="00E75263">
        <w:rPr>
          <w:i/>
          <w:iCs/>
          <w:sz w:val="28"/>
          <w:szCs w:val="28"/>
        </w:rPr>
        <w:t xml:space="preserve"> </w:t>
      </w:r>
      <w:proofErr w:type="gramStart"/>
      <w:r w:rsidRPr="00E75263">
        <w:rPr>
          <w:i/>
          <w:iCs/>
          <w:sz w:val="28"/>
          <w:szCs w:val="28"/>
          <w:lang w:val="en-US"/>
        </w:rPr>
        <w:t>E</w:t>
      </w:r>
      <w:r w:rsidRPr="00E75263">
        <w:rPr>
          <w:i/>
          <w:iCs/>
          <w:sz w:val="28"/>
          <w:szCs w:val="28"/>
          <w:vertAlign w:val="subscript"/>
          <w:lang w:val="en-US"/>
        </w:rPr>
        <w:t>n</w:t>
      </w:r>
      <w:proofErr w:type="gramEnd"/>
      <w:r w:rsidRPr="00E75263">
        <w:rPr>
          <w:i/>
          <w:iCs/>
          <w:sz w:val="28"/>
          <w:szCs w:val="28"/>
          <w:vertAlign w:val="subscript"/>
        </w:rPr>
        <w:t>ПДУ</w:t>
      </w:r>
      <w:r w:rsidRPr="00E75263">
        <w:rPr>
          <w:sz w:val="28"/>
          <w:szCs w:val="28"/>
        </w:rPr>
        <w:t>)</w:t>
      </w:r>
      <w:r w:rsidRPr="00E75263">
        <w:rPr>
          <w:sz w:val="28"/>
          <w:szCs w:val="28"/>
          <w:vertAlign w:val="superscript"/>
        </w:rPr>
        <w:t xml:space="preserve">2 </w:t>
      </w:r>
      <w:r w:rsidRPr="00E75263">
        <w:rPr>
          <w:sz w:val="28"/>
          <w:szCs w:val="28"/>
        </w:rPr>
        <w:t xml:space="preserve"> + </w:t>
      </w:r>
      <w:r w:rsidRPr="00E75263">
        <w:rPr>
          <w:i/>
          <w:iCs/>
          <w:sz w:val="28"/>
          <w:szCs w:val="28"/>
        </w:rPr>
        <w:t>ППЭ</w:t>
      </w:r>
      <w:r w:rsidRPr="00E75263">
        <w:rPr>
          <w:i/>
          <w:iCs/>
          <w:sz w:val="28"/>
          <w:szCs w:val="28"/>
          <w:vertAlign w:val="subscript"/>
          <w:lang w:val="en-US"/>
        </w:rPr>
        <w:t>n</w:t>
      </w:r>
      <w:r w:rsidRPr="00E75263">
        <w:rPr>
          <w:i/>
          <w:iCs/>
          <w:sz w:val="28"/>
          <w:szCs w:val="28"/>
          <w:vertAlign w:val="subscript"/>
        </w:rPr>
        <w:t xml:space="preserve"> </w:t>
      </w:r>
      <w:r w:rsidRPr="00E75263">
        <w:rPr>
          <w:i/>
          <w:iCs/>
          <w:sz w:val="28"/>
          <w:szCs w:val="28"/>
        </w:rPr>
        <w:t>/ППЭ</w:t>
      </w:r>
      <w:r w:rsidRPr="00E75263">
        <w:rPr>
          <w:i/>
          <w:iCs/>
          <w:sz w:val="28"/>
          <w:szCs w:val="28"/>
          <w:vertAlign w:val="subscript"/>
        </w:rPr>
        <w:t xml:space="preserve"> ПДУ</w:t>
      </w:r>
      <w:r w:rsidRPr="00E75263">
        <w:rPr>
          <w:sz w:val="28"/>
          <w:szCs w:val="28"/>
        </w:rPr>
        <w:t>] ≤ 1 .</w:t>
      </w:r>
    </w:p>
    <w:p w:rsidR="009D5DD8" w:rsidRDefault="009D5DD8" w:rsidP="00BA4FA4">
      <w:pPr>
        <w:pStyle w:val="2"/>
        <w:spacing w:line="360" w:lineRule="auto"/>
      </w:pPr>
      <w:r>
        <w:rPr>
          <w:bCs/>
          <w:i/>
          <w:u w:val="single"/>
        </w:rPr>
        <w:lastRenderedPageBreak/>
        <w:t>Методы охраны от ЭМП</w:t>
      </w:r>
      <w:r>
        <w:rPr>
          <w:bCs/>
        </w:rPr>
        <w:t>.</w:t>
      </w:r>
      <w:r>
        <w:t xml:space="preserve"> </w:t>
      </w:r>
      <w:r>
        <w:rPr>
          <w:i/>
          <w:iCs/>
        </w:rPr>
        <w:t>К градостроительным методам</w:t>
      </w:r>
      <w:r>
        <w:t xml:space="preserve"> отн</w:t>
      </w:r>
      <w:r>
        <w:t>о</w:t>
      </w:r>
      <w:r>
        <w:t>сятся: организация с</w:t>
      </w:r>
      <w:r>
        <w:t>а</w:t>
      </w:r>
      <w:r>
        <w:t>нитарных разрывов и санитарно-защитных зон источников ЭМП, рациональное размещение источников и приемников излучения (территориальный разнос), экран</w:t>
      </w:r>
      <w:r>
        <w:t>и</w:t>
      </w:r>
      <w:r>
        <w:t>рование.</w:t>
      </w:r>
    </w:p>
    <w:p w:rsidR="009D5DD8" w:rsidRDefault="009D5DD8" w:rsidP="00BA4FA4">
      <w:pPr>
        <w:pStyle w:val="2"/>
        <w:spacing w:line="360" w:lineRule="auto"/>
      </w:pPr>
      <w:r>
        <w:rPr>
          <w:i/>
          <w:iCs/>
        </w:rPr>
        <w:t>Санитарные разрывы</w:t>
      </w:r>
      <w:r>
        <w:t xml:space="preserve"> устанавливаются вдоль воздушных линий электропередачи (</w:t>
      </w:r>
      <w:proofErr w:type="gramStart"/>
      <w:r>
        <w:t>ВЛ</w:t>
      </w:r>
      <w:proofErr w:type="gramEnd"/>
      <w:r>
        <w:t>), в которой напряженность электрического поля прев</w:t>
      </w:r>
      <w:r>
        <w:t>ы</w:t>
      </w:r>
      <w:r>
        <w:t>шает 1 кВ</w:t>
      </w:r>
      <w:r w:rsidRPr="00E84DAD">
        <w:t>/</w:t>
      </w:r>
      <w:r>
        <w:t>м. Для вновь проектируемых ВЛ допускается принимать границы санитарных разрывов  вдоль трассы ВЛ с горизонтальным расп</w:t>
      </w:r>
      <w:r>
        <w:t>о</w:t>
      </w:r>
      <w:r>
        <w:t>ложением проводов и без средств снижения напряженности электрическ</w:t>
      </w:r>
      <w:r>
        <w:t>о</w:t>
      </w:r>
      <w:r>
        <w:t>го поля по обе стороны от нее на следующих расстояниях от проекции на землю крайних фазных проводов в направлении, перпендик</w:t>
      </w:r>
      <w:r>
        <w:t>у</w:t>
      </w:r>
      <w:r>
        <w:t>лярном к ВЛ:</w:t>
      </w:r>
    </w:p>
    <w:p w:rsidR="009D5DD8" w:rsidRDefault="009D5DD8" w:rsidP="00BA4FA4">
      <w:pPr>
        <w:pStyle w:val="2"/>
        <w:numPr>
          <w:ilvl w:val="0"/>
          <w:numId w:val="3"/>
        </w:numPr>
        <w:spacing w:line="360" w:lineRule="auto"/>
        <w:ind w:left="927"/>
      </w:pPr>
      <w:r>
        <w:t xml:space="preserve">20 м – для </w:t>
      </w:r>
      <w:proofErr w:type="gramStart"/>
      <w:r>
        <w:t>ВЛ</w:t>
      </w:r>
      <w:proofErr w:type="gramEnd"/>
      <w:r>
        <w:t xml:space="preserve"> напряжением 330 кВ;</w:t>
      </w:r>
    </w:p>
    <w:p w:rsidR="009D5DD8" w:rsidRDefault="009D5DD8" w:rsidP="00BA4FA4">
      <w:pPr>
        <w:pStyle w:val="2"/>
        <w:numPr>
          <w:ilvl w:val="0"/>
          <w:numId w:val="3"/>
        </w:numPr>
        <w:spacing w:line="360" w:lineRule="auto"/>
        <w:ind w:left="927"/>
      </w:pPr>
      <w:r>
        <w:t xml:space="preserve">30 м – для </w:t>
      </w:r>
      <w:proofErr w:type="gramStart"/>
      <w:r>
        <w:t>ВЛ</w:t>
      </w:r>
      <w:proofErr w:type="gramEnd"/>
      <w:r>
        <w:t xml:space="preserve"> напряжением 500 кВ;</w:t>
      </w:r>
    </w:p>
    <w:p w:rsidR="009D5DD8" w:rsidRDefault="009D5DD8" w:rsidP="00BA4FA4">
      <w:pPr>
        <w:pStyle w:val="2"/>
        <w:numPr>
          <w:ilvl w:val="0"/>
          <w:numId w:val="3"/>
        </w:numPr>
        <w:spacing w:line="360" w:lineRule="auto"/>
        <w:ind w:left="927"/>
      </w:pPr>
      <w:r>
        <w:t xml:space="preserve">40 м – для </w:t>
      </w:r>
      <w:proofErr w:type="gramStart"/>
      <w:r>
        <w:t>ВЛ</w:t>
      </w:r>
      <w:proofErr w:type="gramEnd"/>
      <w:r>
        <w:t xml:space="preserve"> напряжением 750 кВ;  </w:t>
      </w:r>
    </w:p>
    <w:p w:rsidR="009D5DD8" w:rsidRDefault="009D5DD8" w:rsidP="00BA4FA4">
      <w:pPr>
        <w:pStyle w:val="2"/>
        <w:numPr>
          <w:ilvl w:val="0"/>
          <w:numId w:val="3"/>
        </w:numPr>
        <w:spacing w:line="360" w:lineRule="auto"/>
        <w:ind w:left="927"/>
      </w:pPr>
      <w:r>
        <w:t xml:space="preserve">55 м – для </w:t>
      </w:r>
      <w:proofErr w:type="gramStart"/>
      <w:r>
        <w:t>ВЛ</w:t>
      </w:r>
      <w:proofErr w:type="gramEnd"/>
      <w:r>
        <w:t xml:space="preserve"> напряжением 1150 кВ. </w:t>
      </w:r>
    </w:p>
    <w:p w:rsidR="009D5DD8" w:rsidRDefault="009D5DD8" w:rsidP="00BA4FA4">
      <w:pPr>
        <w:pStyle w:val="2"/>
        <w:spacing w:line="360" w:lineRule="auto"/>
      </w:pPr>
      <w:r w:rsidRPr="00F37A6E">
        <w:rPr>
          <w:i/>
        </w:rPr>
        <w:t>Санитарно-защитные зоны</w:t>
      </w:r>
      <w:r>
        <w:rPr>
          <w:i/>
        </w:rPr>
        <w:t xml:space="preserve"> </w:t>
      </w:r>
      <w:r w:rsidRPr="00F37A6E">
        <w:t>для</w:t>
      </w:r>
      <w:r>
        <w:t xml:space="preserve"> защиты населения от воздействия ЭМП, создаваемых антеннами стационарных передающих радиотехнич</w:t>
      </w:r>
      <w:r>
        <w:t>е</w:t>
      </w:r>
      <w:r>
        <w:t>ских объектов, устанавливаются с учетом перспективного развития объе</w:t>
      </w:r>
      <w:r>
        <w:t>к</w:t>
      </w:r>
      <w:r>
        <w:t>та и населенного пункта.  Границы СЗЗ определяются на высоте 2 м от поверхности земли по значениям ПДУ. Кроме СЗЗ, вводятся зоны огранич</w:t>
      </w:r>
      <w:r>
        <w:t>е</w:t>
      </w:r>
      <w:r>
        <w:t>ний – это территории, где на высоте более 2 м от поверхности земли и</w:t>
      </w:r>
      <w:r>
        <w:t>н</w:t>
      </w:r>
      <w:r>
        <w:t>тенсивность ЭМП превышает ПДУ. СЗЗ и зона ограничений определяются с учетом суммирования ЭМП о</w:t>
      </w:r>
      <w:r>
        <w:t>т</w:t>
      </w:r>
      <w:r>
        <w:t>дельных источников, входящих в состав радиотехнического объекта. Внешние границы зон определяются расче</w:t>
      </w:r>
      <w:r>
        <w:t>т</w:t>
      </w:r>
      <w:r>
        <w:t>ным методом по распределению уровней ЭМП на территории, прилега</w:t>
      </w:r>
      <w:r>
        <w:t>ю</w:t>
      </w:r>
      <w:r>
        <w:t>щей к источнику излучения.</w:t>
      </w:r>
    </w:p>
    <w:p w:rsidR="009D5DD8" w:rsidRDefault="009D5DD8" w:rsidP="00BA4FA4">
      <w:pPr>
        <w:pStyle w:val="2"/>
        <w:spacing w:line="360" w:lineRule="auto"/>
      </w:pPr>
      <w:r>
        <w:t xml:space="preserve">На территориях санитарных разрывов, СЗЗ и зон ограничений не допускается размещения жилых и общественных зданий, площадок для стоянок и остановок транспорта, предприятий по обслуживанию </w:t>
      </w:r>
      <w:r>
        <w:lastRenderedPageBreak/>
        <w:t>автомоб</w:t>
      </w:r>
      <w:r>
        <w:t>и</w:t>
      </w:r>
      <w:r>
        <w:t>лей, бензозаправочных станций, складов нефти и нефтепродуктов, дачных и с</w:t>
      </w:r>
      <w:r>
        <w:t>а</w:t>
      </w:r>
      <w:r>
        <w:t xml:space="preserve">дово-огородных участков. </w:t>
      </w:r>
    </w:p>
    <w:p w:rsidR="009D5DD8" w:rsidRDefault="009D5DD8" w:rsidP="00BA4FA4">
      <w:pPr>
        <w:pStyle w:val="2"/>
        <w:spacing w:line="360" w:lineRule="auto"/>
        <w:rPr>
          <w:sz w:val="14"/>
        </w:rPr>
      </w:pPr>
      <w:r>
        <w:rPr>
          <w:i/>
          <w:iCs/>
        </w:rPr>
        <w:t>Экранами ЭМП</w:t>
      </w:r>
      <w:r>
        <w:t xml:space="preserve"> могут быть ограждающие конструкции зданий и конструктивные элементы сооружений, а также лесонасаждения д</w:t>
      </w:r>
      <w:r>
        <w:t>е</w:t>
      </w:r>
      <w:r>
        <w:t xml:space="preserve">ревьев и кустарников. </w:t>
      </w:r>
      <w:r>
        <w:t xml:space="preserve">Экраном от электрического поля </w:t>
      </w:r>
      <w:proofErr w:type="gramStart"/>
      <w:r>
        <w:t>ВЛ</w:t>
      </w:r>
      <w:proofErr w:type="gramEnd"/>
      <w:r>
        <w:t xml:space="preserve"> может служить зазе</w:t>
      </w:r>
      <w:r>
        <w:t>м</w:t>
      </w:r>
      <w:r>
        <w:t>ленная металлическая сетка, расположенная на крыше здания с неметалл</w:t>
      </w:r>
      <w:r>
        <w:t>и</w:t>
      </w:r>
      <w:r>
        <w:t>ческой кровлей. Необходимо заз</w:t>
      </w:r>
      <w:r>
        <w:t>емлять протяжные металлические объе</w:t>
      </w:r>
      <w:r>
        <w:t>к</w:t>
      </w:r>
      <w:r>
        <w:t>ты (трубопроводы, кабели), машины и механизмы на пневматическом ходу. Заземления устанавливают не мен</w:t>
      </w:r>
      <w:r>
        <w:t>ее чем в двух то</w:t>
      </w:r>
      <w:r>
        <w:t>ч</w:t>
      </w:r>
      <w:r>
        <w:t>ках.</w:t>
      </w:r>
    </w:p>
    <w:p w:rsidR="006D40FF" w:rsidRPr="008A2C69" w:rsidRDefault="006D40FF" w:rsidP="00BA4FA4">
      <w:pPr>
        <w:spacing w:line="360" w:lineRule="auto"/>
        <w:rPr>
          <w:sz w:val="28"/>
          <w:szCs w:val="28"/>
        </w:rPr>
      </w:pPr>
    </w:p>
    <w:sectPr w:rsidR="006D40FF" w:rsidRPr="008A2C69" w:rsidSect="006D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66F"/>
    <w:multiLevelType w:val="hybridMultilevel"/>
    <w:tmpl w:val="E82ED9FC"/>
    <w:lvl w:ilvl="0" w:tplc="499419D4">
      <w:start w:val="1"/>
      <w:numFmt w:val="bullet"/>
      <w:lvlText w:val="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86C55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C3809E7"/>
    <w:multiLevelType w:val="hybridMultilevel"/>
    <w:tmpl w:val="109EC69C"/>
    <w:lvl w:ilvl="0" w:tplc="499419D4">
      <w:start w:val="1"/>
      <w:numFmt w:val="bullet"/>
      <w:lvlText w:val=""/>
      <w:lvlJc w:val="left"/>
      <w:pPr>
        <w:tabs>
          <w:tab w:val="num" w:pos="1268"/>
        </w:tabs>
        <w:ind w:left="454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6FA142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  <w:lvlOverride w:ilvl="0"/>
  </w:num>
  <w:num w:numId="3">
    <w:abstractNumId w:val="1"/>
    <w:lvlOverride w:ilv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C69"/>
    <w:rsid w:val="00275602"/>
    <w:rsid w:val="004E6C35"/>
    <w:rsid w:val="006D40FF"/>
    <w:rsid w:val="008A2C69"/>
    <w:rsid w:val="008F1913"/>
    <w:rsid w:val="009D5DD8"/>
    <w:rsid w:val="00BA4FA4"/>
    <w:rsid w:val="00CE2F21"/>
    <w:rsid w:val="00E7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E6C35"/>
    <w:pPr>
      <w:ind w:firstLine="45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4E6C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D5DD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D5DD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9D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1618</Words>
  <Characters>9225</Characters>
  <Application>Microsoft Office Word</Application>
  <DocSecurity>0</DocSecurity>
  <Lines>76</Lines>
  <Paragraphs>21</Paragraphs>
  <ScaleCrop>false</ScaleCrop>
  <Company/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9</cp:revision>
  <dcterms:created xsi:type="dcterms:W3CDTF">2022-03-11T15:47:00Z</dcterms:created>
  <dcterms:modified xsi:type="dcterms:W3CDTF">2022-03-11T15:57:00Z</dcterms:modified>
</cp:coreProperties>
</file>