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DC" w:rsidRDefault="00A62ADC" w:rsidP="00A62ADC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3C5D18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Л</w:t>
      </w:r>
      <w:r w:rsidR="002F6D5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екция 15</w:t>
      </w:r>
    </w:p>
    <w:p w:rsidR="00A62ADC" w:rsidRDefault="00A62ADC" w:rsidP="00A62ADC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Тестовые задания по лекции 1</w:t>
      </w:r>
      <w:r w:rsidR="002F6D5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и модулю </w:t>
      </w:r>
      <w:r w:rsidR="002F6D5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2 (лекция 5)</w:t>
      </w:r>
    </w:p>
    <w:p w:rsidR="00A62ADC" w:rsidRDefault="00A62ADC" w:rsidP="00A62A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5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Задание:</w:t>
      </w:r>
      <w:r w:rsidRPr="00C0345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C0345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ab/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>изучить материал лекции и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C0345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самостоятельно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выбрать один правильный ответ из 4 ответов на вопрос каждого из </w:t>
      </w:r>
      <w:r w:rsidR="00486386">
        <w:rPr>
          <w:rFonts w:ascii="Times New Roman" w:eastAsia="Calibri" w:hAnsi="Times New Roman" w:cs="Times New Roman"/>
          <w:color w:val="002060"/>
          <w:sz w:val="28"/>
          <w:szCs w:val="28"/>
        </w:rPr>
        <w:t>57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тест</w:t>
      </w:r>
      <w:r w:rsidR="00486386">
        <w:rPr>
          <w:rFonts w:ascii="Times New Roman" w:eastAsia="Calibri" w:hAnsi="Times New Roman" w:cs="Times New Roman"/>
          <w:color w:val="002060"/>
          <w:sz w:val="28"/>
          <w:szCs w:val="28"/>
        </w:rPr>
        <w:t>ов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</w:p>
    <w:p w:rsidR="00A62ADC" w:rsidRDefault="00A62ADC" w:rsidP="008E6184">
      <w:pPr>
        <w:spacing w:after="0" w:line="240" w:lineRule="auto"/>
        <w:rPr>
          <w:rFonts w:ascii="TTE178D3C0t00" w:eastAsia="Times New Roman" w:hAnsi="TTE178D3C0t00" w:cs="Times New Roman"/>
          <w:color w:val="000000"/>
          <w:sz w:val="26"/>
          <w:szCs w:val="26"/>
          <w:lang w:eastAsia="ru-RU"/>
        </w:rPr>
      </w:pPr>
    </w:p>
    <w:p w:rsidR="008E6184" w:rsidRDefault="008E6184" w:rsidP="00A62ADC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</w:pPr>
      <w:r w:rsidRPr="008E6184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Тестовые задания по теме </w:t>
      </w:r>
      <w:r w:rsidRPr="008E6184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«</w:t>
      </w:r>
      <w:r w:rsidR="00A62ADC" w:rsidRPr="00A62ADC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У</w:t>
      </w:r>
      <w:r w:rsidR="00A62ADC" w:rsidRPr="008E6184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стойчивое развитие</w:t>
      </w:r>
      <w:r w:rsidR="00A62ADC" w:rsidRPr="00A62ADC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 и м</w:t>
      </w:r>
      <w:r w:rsidRPr="008E6184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еждународное сотрудничество</w:t>
      </w:r>
      <w:r w:rsidR="00A62ADC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 </w:t>
      </w:r>
      <w:r w:rsidRPr="008E6184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в </w:t>
      </w:r>
      <w:r w:rsidR="00A62ADC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области охраны окружающей среды</w:t>
      </w:r>
      <w:r w:rsidRPr="008E6184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»</w:t>
      </w:r>
    </w:p>
    <w:p w:rsidR="00A62ADC" w:rsidRPr="008E6184" w:rsidRDefault="00A62ADC" w:rsidP="00A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90"/>
        <w:gridCol w:w="4860"/>
        <w:gridCol w:w="289"/>
      </w:tblGrid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A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A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A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A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основе международного сотрудничества в области охраны окружаю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щей среды лежат общепризнанные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принципы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одним из которых является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 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 каждого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 способностям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каждому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 потребностям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2) 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экономический рост любым путем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 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недопустимость экологического благополучия одного государства за счет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причинения экологического вреда другому государству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4) 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правильно и разрешено то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что </w:t>
            </w:r>
            <w:proofErr w:type="gram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полез</w:t>
            </w:r>
            <w:proofErr w:type="gram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но человеку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Удовлетворение потребности сегодняшнего поколения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 лишая будущие поколения возможности удовлетворять их собственные потребности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суть понятия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экоразвитие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коэволюции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мирное сосуществование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устойчивое развитие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Объектом международно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правовой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защиты является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(-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ются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 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болота России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водопады США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горные ледники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Мировой океан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Одной из задач программы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ЮНЕСКО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Человек и биосфера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A62ADC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МАБ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является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охрана здоровья населения мира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создание сети биосферных заповедников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развитие экологического менеджмента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развитие атомной энергетики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Основная деятельность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ной организации Гринпис заключает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ся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в организации акций против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ограничения роста населения Земли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раздельного сбора бытовых отходов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использования нефтяных продуктов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восстановления тропических лесов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Принципы международного экологического сотрудничества изложены в декларации по окружающей среде и развитию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486386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принятой Конференцией ООН в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Санкт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Петербурге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(1965);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Нью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Йорке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(1971);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Порт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Пренс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(1987);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Рио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Жанейро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(1992)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Новая социально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экономическая парадигма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или модель развития цивилизации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которая исходит из необходимости обеспечить мировой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баланс между решением социально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экономических проблем и сохранением окружающей среды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30"/>
                <w:szCs w:val="30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Концепция устойчивого развития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Всемирная стратегия охраны природы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Программа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Человек и биосфера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A62ADC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МАБ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сценарий стационарного состояния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8.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Постоянно действующим органом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ООН по окружающей среды является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ЮНЕП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МАГАТЭ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Евросоюз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9.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 международным объектам охраны окружающей природной среды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62ADC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находящимся вне юрисдикции государств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относится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ятся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 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редкие и исчезающие виды животных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уникальные природные объекты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Антарктида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разделяемые природные ресурсы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10.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Всемирная организация здоровья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образована для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анализа побочных действий медицинских препаратов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координации деятельности лечебных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учреждений разных стран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охраны здоровья человека в аспекте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взаимодействия с окружающей средой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охраны здоровья сельскохозяйственных животных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11.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Устойчивому развитию общества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соответствует следующий базовый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принцип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мы не можем ждать милостей от при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взять их у нее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наша задача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потребление природных ресурсов нужно вести с учетом интересов ныне живущих и последующих поколений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 каждого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 способностям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каждому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 труду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 каждого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 способностям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каждому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 потребностям</w:t>
            </w:r>
          </w:p>
        </w:tc>
      </w:tr>
      <w:tr w:rsidR="008E6184" w:rsidRPr="008E618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A6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12.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Одним из основных документов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62ADC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одобренных конференцией ООН по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окружающей среде и развитию в Рио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де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Жанейро в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1992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году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является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программа ядерной безопасности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программа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экологическая культура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доклад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пределы роста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Повестка дня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21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век</w:t>
            </w:r>
          </w:p>
        </w:tc>
      </w:tr>
      <w:tr w:rsidR="008E6184" w:rsidRPr="00424334" w:rsidTr="00A62ADC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A5480E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13.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Основной международной неправительственной природоохранной организацией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стоящей во главе мирового природоохранного движения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является созданный в 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1948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году по инициативе ЮНЕСКО 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A5480E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A62ADC"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Международный</w:t>
            </w:r>
            <w:r w:rsidR="00A62ADC"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совет</w:t>
            </w:r>
            <w:r w:rsidR="00A62ADC"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A62ADC"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охране</w:t>
            </w:r>
            <w:r w:rsidR="00A62ADC"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птиц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СИПО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Международная комиссия ООН по окружающей среде и развитию 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МКОРС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Международный союз охраны природы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и природных ресурсов 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МСОП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Всемирная метеорологическая организация 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A5480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ВМО</w:t>
            </w:r>
            <w:r w:rsidRPr="00A5480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bookmarkEnd w:id="0"/>
      <w:tr w:rsidR="008E6184" w:rsidRPr="008E6184" w:rsidTr="00A62ADC">
        <w:trPr>
          <w:gridAfter w:val="1"/>
          <w:wAfter w:w="289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14.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Главный документ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принятый конференцией ООН по окружающей среде</w:t>
            </w:r>
            <w:r w:rsidR="00A62ADC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 развитию в Рио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Жанейро в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1992</w:t>
            </w:r>
            <w:r w:rsidR="00A62ADC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году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называется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Пределы роста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Так жить нельзя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Повестка дня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век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Экологический манифест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15.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Устойчивое развитие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высокая зарплата работающих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сохранение сложившихся темпов при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роста населения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промышленное развитие с устойчивы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ми темпами роста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развитие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которое обеспечивает постоянное воспроизводство производственного потенциала на перспективу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16.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Конвенция об охране озонового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слоя была принята в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Монреале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Нью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Йорке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Москве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Вене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486386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Решение глобальных экологиче</w:t>
            </w:r>
            <w:r w:rsidR="00A62ADC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ских проблем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человечеством возможно путём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повышения эффективности биогеохимических циклов в биосфере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снижения уровня загрязнения Мирового океана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совершенствования рыночных механизмов природопользования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перехода к устойчивому развитию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18.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Одной из стратегических задач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62ADC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стоящей перед мировым сообществом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 переходе человечества к устойчивому развитию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является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ускорение темпов роста производства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 промышленно развитых странах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освоение новых месторождений полезных ископаемых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разумное ограничение роста населения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ускорение темпов роста потребления в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промышленно развитых странах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19.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Суть Киотского протокола заключается в том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что индустриально развитые страны к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2008 – 2012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годам</w:t>
            </w:r>
            <w:r w:rsidR="00A62ADC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должны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сократить выбросы углекислого газа и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других парниковых газов на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5%;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полностью прекратить выбросы парниковых газов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полностью перейти на природный газ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как энергоресурс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увеличить</w:t>
            </w:r>
            <w:r w:rsidR="00486386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использование</w:t>
            </w:r>
            <w:r w:rsidR="00486386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гидроэнергии</w:t>
            </w:r>
            <w:r w:rsidR="00486386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50 %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20.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Всемирная метеорологическая организация ООН создана для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изучения и обобщения степени воз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действия человека на погоду и климат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изучения степени воздействия человека на загрязнение морских экосистем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изучения влияния климата на пищевую ценность продуктов питания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изучения воздействия погоды и климата на здоровье человека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21.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1987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году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46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стран заключили</w:t>
            </w:r>
            <w:r w:rsidR="00A62ADC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Монреальскую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конвенцию о веществах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 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стимулирующих продуктивность растений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формирующих кислотные осадки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разрушающих озоновый слой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влияющих на парниковый эффект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22.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международным межправительственным организациям относится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Международный совет по охране птиц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СИПО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A62ADC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Международный зелёный крест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(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МЗК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Международная неправительственная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Гринпис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Всемирная организация здравоохранения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E6184" w:rsidRPr="008E6184" w:rsidTr="00A62ADC">
        <w:trPr>
          <w:gridAfter w:val="1"/>
          <w:wAfter w:w="289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23.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Концепция устойчивого развития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общества была принята на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Венской встрече представителей государств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участников СБСЕ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Стокгольмской конференц</w:t>
            </w:r>
            <w:proofErr w:type="gram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ии ОО</w:t>
            </w:r>
            <w:proofErr w:type="gram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 по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проблемам окружающей среды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Конференции ООН по окружающей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среде и развитию в Рио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Жанейро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Совещании по безопасности и сотрудничеству в Европе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Хельсинки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F066EB" w:rsidRDefault="00F066EB" w:rsidP="008E6184">
      <w:pPr>
        <w:spacing w:after="0" w:line="240" w:lineRule="auto"/>
        <w:rPr>
          <w:rFonts w:ascii="TTE178D3C0t00" w:eastAsia="Times New Roman" w:hAnsi="TTE178D3C0t00" w:cs="Times New Roman"/>
          <w:color w:val="000000"/>
          <w:sz w:val="26"/>
          <w:szCs w:val="26"/>
          <w:lang w:eastAsia="ru-RU"/>
        </w:rPr>
      </w:pPr>
    </w:p>
    <w:p w:rsidR="00F066EB" w:rsidRDefault="008E6184" w:rsidP="00F066EB">
      <w:pPr>
        <w:spacing w:after="0" w:line="240" w:lineRule="auto"/>
        <w:jc w:val="center"/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</w:pPr>
      <w:r w:rsidRPr="008E6184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Тестовые задания модуля </w:t>
      </w:r>
    </w:p>
    <w:p w:rsidR="008E6184" w:rsidRPr="00F066EB" w:rsidRDefault="008E6184" w:rsidP="00F066EB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</w:pPr>
      <w:r w:rsidRPr="008E6184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«</w:t>
      </w:r>
      <w:r w:rsidRPr="008E6184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Ограниченность природных ресурсов</w:t>
      </w:r>
      <w:r w:rsidRPr="008E6184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,</w:t>
      </w:r>
      <w:r w:rsidR="00F066EB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 xml:space="preserve"> </w:t>
      </w:r>
      <w:r w:rsidRPr="008E6184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необходимых для человека</w:t>
      </w:r>
      <w:r w:rsidRPr="008E6184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»</w:t>
      </w:r>
    </w:p>
    <w:p w:rsidR="00F066EB" w:rsidRPr="008E6184" w:rsidRDefault="00F066EB" w:rsidP="008E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50"/>
        <w:gridCol w:w="15"/>
        <w:gridCol w:w="4620"/>
        <w:gridCol w:w="60"/>
      </w:tblGrid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F0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F0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F0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F0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соответствии с классификацией по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степени технической и экономической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доступности и форме использования обществом выделяют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природные</w:t>
            </w:r>
            <w:r w:rsidR="00F066EB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ресурсы 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неисчерпаемые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исчерпаемые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потенциальные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реальные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86386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Одним из принципов рационального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использования природных ресурсов является принцип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экологизации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производства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066EB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основанный на внедрении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технологий 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ресурсоёмких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малоотходных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ресурсосберегающих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энергоёмких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 неэнергетическим минеральным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ресурсам литосферы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 Н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Реймер</w:t>
            </w:r>
            <w:proofErr w:type="spell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су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1990)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относят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</w:t>
            </w:r>
            <w:r w:rsidR="008E6184"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br/>
              <w:t>вариантов ответа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природный газ и нефть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металлические руды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неметаллические руды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уголь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торф и сланцы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B" w:rsidRDefault="00486386" w:rsidP="008E6184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Установите соответствие между источником загрязнения и видом антропогенного воздействия на окружающую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среду</w:t>
            </w:r>
            <w:r w:rsidR="00F066EB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тепловые электростанции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цветная металлургия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генная инженерия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B" w:rsidRDefault="008E6184" w:rsidP="008E6184">
            <w:pPr>
              <w:spacing w:after="0" w:line="240" w:lineRule="auto"/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⁪ </w:t>
            </w:r>
            <w:proofErr w:type="gram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физическое</w:t>
            </w:r>
            <w:proofErr w:type="gram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биологическое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химическое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природное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 xml:space="preserve">в квадраты надо вписать номер </w:t>
            </w:r>
          </w:p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правильного ответа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Исходя из возможного использования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066EB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отходы могут быть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прямыми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безвозвратными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возвратными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косвенными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Установите соответствие между источниками и видами загрязнений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1)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Химическая промышленность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Сельское хозяйство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Военная промышленность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радионуклиды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бытовые отходы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тяжёлые металлы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ядохимикаты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 квадраты надо вписать номер правильного ответа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Установите соответствие между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геосферными</w:t>
            </w:r>
            <w:proofErr w:type="spell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оболочками планеты и их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основными загрязнителями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1)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Атмосфера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Гидросфера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Литосфера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минеральные удобрения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воздушные массы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патогенные бактерии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⁪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хлорфторуглеводороды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 квадраты надо вписать номер правильного ответа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B" w:rsidRDefault="00486386" w:rsidP="008E6184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Установите соответствие между вида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ми загрязнений и загрязняющими агентами</w:t>
            </w:r>
            <w:r w:rsidR="00F066EB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механическое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физическое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биотическое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шум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экскременты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пестициды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мусор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 квадраты надо вписать номер правильного ответа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Параметрическими загрязнителями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являются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минеральные удобрения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электромагнитные поля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радиационные излучения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отходы металлургии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Установите соответствие между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масштабами загрязнения биосферы и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их характеристикой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1)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локальное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региональное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глобальное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характерно для городов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крупных промышленных и транспортных предприятий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связано с отклонениями физических</w:t>
            </w:r>
            <w:r w:rsidR="00F066EB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параметров окружающей среды от нормы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охватывает значительные территории и акватории как результат влияния</w:t>
            </w:r>
            <w:r w:rsidR="00F066EB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крупных промышленных районов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⁪ распространяется на большие рас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стояния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вплоть до общепланетарного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влияния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 квадраты надо вписать номер правильного ответа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При классификации отходов по их происхождению различают отходы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производства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потребления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 основании возможности самовосстановления и культивирования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темпов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экологического восполнения за счёт новых технологий изъятия из природы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исчерпаемые</w:t>
            </w:r>
            <w:proofErr w:type="spell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природные ресурсы делят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на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потенциальные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возобновляемые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реальные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невозобновляемые</w:t>
            </w:r>
            <w:proofErr w:type="spellEnd"/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486386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значение воды состоит</w:t>
            </w:r>
            <w:r w:rsidR="00F066EB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том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что она является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…, …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фактором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для человека и других организмов биосферы 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незаменимым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ментальным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витальным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заменимым</w:t>
            </w:r>
          </w:p>
        </w:tc>
      </w:tr>
      <w:tr w:rsidR="008E6184" w:rsidRPr="008E6184" w:rsidTr="008E6184">
        <w:trPr>
          <w:gridAfter w:val="1"/>
          <w:wAfter w:w="60" w:type="dxa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значение почвы как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компонента биосферы состоит в том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066EB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что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8E6184" w:rsidRPr="008E6184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 почву замыкаются биотические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круговороты веществ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почва состоит из твёрдой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жидкой и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газообразной фаз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она служит местом размещения отходов производства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она является источником роста и продуктивности растений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 степени технической и экономической доступности и форме использования обществом выделяют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природные ресурсы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реальные и потенциальные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заменимые и незаменимые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возобновимые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невозобновимые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исчерпаемые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и неисчерпаемые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Суть принципа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экологизации</w:t>
            </w:r>
            <w:proofErr w:type="spell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производства заключается во внедрении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материалоёмких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многоотходных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трудоёмких и многоступенчатых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малоотходных и ресурсосберегающих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ресурсоёмких и энергоёмких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соответствии с классификацией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природных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естественных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ресурсов по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источникам и местоположению нефть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уголь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природный газ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торф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сланцы </w:t>
            </w:r>
            <w:proofErr w:type="gram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носятся к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геоморфологическим ресурсам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искусственно активированным источникам энергии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депонированным энергетическим ресурсам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ресурсам пространства и времени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486386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Природные объекты и явления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используемые в настоящем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прошлом и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будущем для прямого и непрямого потребления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способствующие созданию</w:t>
            </w:r>
            <w:r w:rsidR="00F066EB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материальных благ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воспроизводству</w:t>
            </w:r>
            <w:r w:rsidR="00F066EB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трудовых ресурсов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поддержанию условий существования человечества и повышении качества жизни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называются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материальными благами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природными условиями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природными ресурсами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материальными объектами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 возможности самовосстановления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и культивирования выделяют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родные ресурсы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доступные и недоступные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возобновимые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невозобновимые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реальные и потенциальные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исчерпаемые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и неисчерпаемые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Лучистая энергия Солнца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полезные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ископаемые в труднодоступных местах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066EB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древесные отходы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являются примером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реальных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потенциальных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неисчерпаемых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исчерпаемых</w:t>
            </w:r>
            <w:proofErr w:type="spellEnd"/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зависимости от экономической целесообразности замены все ресурсы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подразделяются на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заменимые и незаменимые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востребованные и невостребованные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реальные и потенциальные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частные и общественные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исчерпаемым</w:t>
            </w:r>
            <w:proofErr w:type="spell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возобновляемым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природным ресурсам относятся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космическое излучение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металлическое минеральное сырьё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растения и животные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солнечная энергия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Предотвращение потерь природных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ресурсов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живого и овеществленного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труда во всех сферах народного хозяйства является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результатом снижения</w:t>
            </w:r>
            <w:r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негативного антропогенного воздействия на окружающую среду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моральным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отрицательным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социальным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Систематизированный свод сведений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количественных и качественных характеристик определенного вида природных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ресурсов называется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кадастром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реестром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перечнем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чёрным списком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Развитие человеческого общества и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изменение отношений в системе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чело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век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природа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тесным образом связаны с использованием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доступных источников энергии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ресурсов животного мира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ресурсов пространства и времени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природных условий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Комплексное научно обоснованное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использование природных богатств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котором достигается максимально возможное сохранение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природноресурсного</w:t>
            </w:r>
            <w:proofErr w:type="spell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потенциала при минимальном нарушении способности экосистем к</w:t>
            </w:r>
            <w:r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саморегуляции и самовосстановлению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называется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природопользованием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альтернативным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неистощительным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рациональным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территориальным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Основой развития палеолитической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техники служило такое минеральное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сырьё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медь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кремень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бронза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железо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Принятие наиболее целесообразных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решений в использовании природных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ресурсов и природных систем на основе</w:t>
            </w:r>
            <w:r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одновременного экологического и экономического подхода предусматривается принципом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обманчивого благополучия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системной дополнительности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оптимизации природопользования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неполноты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информаци</w:t>
            </w:r>
            <w:proofErr w:type="spellEnd"/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486386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Возвращение расходных и вспомогательных материалов и веществ в ресурсный цикл для повторного использования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рециклинг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утилизация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рекуперация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регенерация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53.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Ископаемые минеральные ресурсы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 принципу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исчерпаемости</w:t>
            </w:r>
            <w:proofErr w:type="spell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относятся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к группе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исчерпаемых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перспективных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исчерпаемых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невозобновляемых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неисчерпаемых возобновляемых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исчерпаемых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возобновляемых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Устанавливаемые для природопользователей на определённый срок объёмы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использования природных ресурсов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выбросов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сбросов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загрязняющих веществ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размещения отходов производства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называются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 природопользование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кадастрами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стандартами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лимитами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налогами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Растительный и животный мир и мир</w:t>
            </w:r>
            <w:r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микроорганизмов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способные к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самовоспроизводству</w:t>
            </w:r>
            <w:proofErr w:type="spellEnd"/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 принципу </w:t>
            </w:r>
            <w:proofErr w:type="spellStart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исчерпаемости</w:t>
            </w:r>
            <w:proofErr w:type="spellEnd"/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относятся к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природным ресурсам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неисчерпаемым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возобновимым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неисчерпаемым потенциальным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исчерпаемым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невозобновимым</w:t>
            </w:r>
            <w:proofErr w:type="spellEnd"/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исчерпаемым</w:t>
            </w:r>
            <w:proofErr w:type="spellEnd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возобновымым</w:t>
            </w:r>
            <w:proofErr w:type="spellEnd"/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 «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Охрана через разумную эксплуатацию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является одним из ведущих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принципов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использования воздушного пространства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организации промышленного производства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рационального использования биологических ресурсов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организации дорожного движения</w:t>
            </w:r>
          </w:p>
        </w:tc>
      </w:tr>
      <w:tr w:rsidR="008E6184" w:rsidRPr="008E6184" w:rsidTr="008E618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486386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Ресурсы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которые вовлечены чело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веком в сферу производственной деятельности и уже используются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называются </w:t>
            </w:r>
            <w:r w:rsidR="008E6184"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E6184"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ресурсами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84" w:rsidRPr="008E6184" w:rsidRDefault="008E6184" w:rsidP="008E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антропогенными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потенциальными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реальными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E618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8E618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неисчерпаемыми</w:t>
            </w:r>
          </w:p>
        </w:tc>
      </w:tr>
    </w:tbl>
    <w:p w:rsidR="00E82BF4" w:rsidRDefault="00E82BF4" w:rsidP="008E6184">
      <w:pPr>
        <w:spacing w:after="0" w:line="240" w:lineRule="auto"/>
      </w:pPr>
    </w:p>
    <w:sectPr w:rsidR="00E82BF4" w:rsidSect="005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178D3C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7C2D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D704A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D1"/>
    <w:rsid w:val="002F6D5A"/>
    <w:rsid w:val="00424334"/>
    <w:rsid w:val="004766D1"/>
    <w:rsid w:val="00486386"/>
    <w:rsid w:val="00562DE7"/>
    <w:rsid w:val="008E6184"/>
    <w:rsid w:val="00A5480E"/>
    <w:rsid w:val="00A62ADC"/>
    <w:rsid w:val="00E82BF4"/>
    <w:rsid w:val="00F0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2020-11-25T09:04:00Z</dcterms:created>
  <dcterms:modified xsi:type="dcterms:W3CDTF">2022-04-25T06:22:00Z</dcterms:modified>
</cp:coreProperties>
</file>