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377E" w:rsidRPr="00C1377E" w:rsidRDefault="00C1377E" w:rsidP="00C1377E">
      <w:pPr>
        <w:jc w:val="center"/>
        <w:rPr>
          <w:b/>
          <w:sz w:val="30"/>
          <w:szCs w:val="30"/>
        </w:rPr>
      </w:pPr>
      <w:r w:rsidRPr="00C1377E">
        <w:rPr>
          <w:b/>
          <w:sz w:val="30"/>
          <w:szCs w:val="30"/>
        </w:rPr>
        <w:t>ФУНДАМЕНТЫ ГЛУБОКОГО ЗА</w:t>
      </w:r>
      <w:r>
        <w:rPr>
          <w:b/>
          <w:sz w:val="30"/>
          <w:szCs w:val="30"/>
        </w:rPr>
        <w:t>ЛОЖЕНИЯ</w:t>
      </w:r>
    </w:p>
    <w:p w:rsidR="00C1377E" w:rsidRDefault="00C1377E" w:rsidP="00C1377E">
      <w:pPr>
        <w:jc w:val="both"/>
        <w:rPr>
          <w:sz w:val="30"/>
          <w:szCs w:val="30"/>
          <w:u w:val="single"/>
        </w:rPr>
      </w:pPr>
    </w:p>
    <w:p w:rsidR="00C1377E" w:rsidRDefault="00C1377E" w:rsidP="00C1377E">
      <w:pPr>
        <w:jc w:val="both"/>
        <w:rPr>
          <w:sz w:val="30"/>
          <w:szCs w:val="30"/>
          <w:u w:val="single"/>
        </w:rPr>
      </w:pPr>
      <w:r w:rsidRPr="009B4040">
        <w:rPr>
          <w:sz w:val="30"/>
          <w:szCs w:val="30"/>
          <w:u w:val="single"/>
        </w:rPr>
        <w:t>6.1. Опускные колодцы.</w:t>
      </w:r>
    </w:p>
    <w:p w:rsidR="00C1377E" w:rsidRDefault="00C1377E" w:rsidP="00C1377E">
      <w:pPr>
        <w:jc w:val="both"/>
        <w:rPr>
          <w:i/>
          <w:sz w:val="30"/>
          <w:szCs w:val="30"/>
        </w:rPr>
      </w:pPr>
    </w:p>
    <w:p w:rsidR="00C1377E" w:rsidRDefault="00C1377E" w:rsidP="00C1377E">
      <w:pPr>
        <w:jc w:val="both"/>
        <w:rPr>
          <w:i/>
          <w:sz w:val="30"/>
          <w:szCs w:val="30"/>
        </w:rPr>
      </w:pPr>
      <w:r w:rsidRPr="009B4040">
        <w:rPr>
          <w:i/>
          <w:sz w:val="30"/>
          <w:szCs w:val="30"/>
        </w:rPr>
        <w:t>6.1.1. Сущность метода, область применения.</w:t>
      </w:r>
    </w:p>
    <w:p w:rsidR="00C1377E" w:rsidRDefault="00C1377E" w:rsidP="00C1377E">
      <w:pPr>
        <w:jc w:val="both"/>
        <w:rPr>
          <w:sz w:val="30"/>
          <w:szCs w:val="30"/>
        </w:rPr>
      </w:pPr>
      <w:r>
        <w:rPr>
          <w:i/>
          <w:sz w:val="30"/>
          <w:szCs w:val="30"/>
        </w:rPr>
        <w:t xml:space="preserve">Сущность метода. </w:t>
      </w:r>
      <w:r>
        <w:rPr>
          <w:sz w:val="30"/>
          <w:szCs w:val="30"/>
        </w:rPr>
        <w:t>Опускной колодец представляет собой оболочку, которая погружается в грунт под действием собственного веса в результате разработки грунт</w:t>
      </w:r>
      <w:proofErr w:type="gramStart"/>
      <w:r>
        <w:rPr>
          <w:sz w:val="30"/>
          <w:szCs w:val="30"/>
        </w:rPr>
        <w:t>а у её</w:t>
      </w:r>
      <w:proofErr w:type="gramEnd"/>
      <w:r>
        <w:rPr>
          <w:sz w:val="30"/>
          <w:szCs w:val="30"/>
        </w:rPr>
        <w:t xml:space="preserve"> ножевой части. В процессе опускания наращивают стенки колодца. После достижения проектной глубины пространство внутри колодца полностью или частично заполняют бетоном.</w:t>
      </w:r>
    </w:p>
    <w:p w:rsidR="00C1377E" w:rsidRDefault="00C1377E" w:rsidP="00C1377E">
      <w:pPr>
        <w:jc w:val="both"/>
        <w:rPr>
          <w:sz w:val="30"/>
          <w:szCs w:val="30"/>
        </w:rPr>
      </w:pPr>
      <w:r w:rsidRPr="00CD33DC">
        <w:rPr>
          <w:i/>
          <w:sz w:val="30"/>
          <w:szCs w:val="30"/>
        </w:rPr>
        <w:t>Область применения</w:t>
      </w:r>
      <w:r>
        <w:rPr>
          <w:sz w:val="30"/>
          <w:szCs w:val="30"/>
        </w:rPr>
        <w:t>. Опускные колодцы применяют для устройства фундаментов под тяжёлые сооружения (мосты, башни и др.), в городском строительстве для объектов коммунального хозяйства. Опускные колодцы применяют в таких геологических условиях, когда грунты, обладающие достаточной несущей способностью, залегают на значительной глубине.</w:t>
      </w:r>
    </w:p>
    <w:p w:rsidR="00C1377E" w:rsidRDefault="00C1377E" w:rsidP="00C1377E">
      <w:pPr>
        <w:jc w:val="both"/>
        <w:rPr>
          <w:sz w:val="30"/>
          <w:szCs w:val="30"/>
        </w:rPr>
      </w:pPr>
      <w:r>
        <w:rPr>
          <w:sz w:val="30"/>
          <w:szCs w:val="30"/>
        </w:rPr>
        <w:t xml:space="preserve">     Затруднительно и нецелесообразно применять:</w:t>
      </w:r>
    </w:p>
    <w:p w:rsidR="00C1377E" w:rsidRDefault="00C1377E" w:rsidP="00C1377E">
      <w:pPr>
        <w:numPr>
          <w:ilvl w:val="0"/>
          <w:numId w:val="1"/>
        </w:numPr>
        <w:jc w:val="both"/>
        <w:rPr>
          <w:sz w:val="30"/>
          <w:szCs w:val="30"/>
        </w:rPr>
      </w:pPr>
      <w:r>
        <w:rPr>
          <w:sz w:val="30"/>
          <w:szCs w:val="30"/>
        </w:rPr>
        <w:t xml:space="preserve">Когда большая толща слабых </w:t>
      </w:r>
      <w:proofErr w:type="spellStart"/>
      <w:r>
        <w:rPr>
          <w:sz w:val="30"/>
          <w:szCs w:val="30"/>
        </w:rPr>
        <w:t>водонасыщенных</w:t>
      </w:r>
      <w:proofErr w:type="spellEnd"/>
      <w:r>
        <w:rPr>
          <w:sz w:val="30"/>
          <w:szCs w:val="30"/>
        </w:rPr>
        <w:t xml:space="preserve"> грунтов содержит крупные включения (валуны, скальные прослойки);</w:t>
      </w:r>
    </w:p>
    <w:p w:rsidR="00C1377E" w:rsidRDefault="00C1377E" w:rsidP="00C1377E">
      <w:pPr>
        <w:numPr>
          <w:ilvl w:val="0"/>
          <w:numId w:val="1"/>
        </w:numPr>
        <w:jc w:val="both"/>
        <w:rPr>
          <w:sz w:val="30"/>
          <w:szCs w:val="30"/>
        </w:rPr>
      </w:pPr>
      <w:r>
        <w:rPr>
          <w:sz w:val="30"/>
          <w:szCs w:val="30"/>
        </w:rPr>
        <w:t>Когда в основании залегают скальные грунты, имеющие наклонную поверхность.</w:t>
      </w:r>
    </w:p>
    <w:p w:rsidR="00C1377E" w:rsidRDefault="00C1377E" w:rsidP="00C1377E">
      <w:pPr>
        <w:jc w:val="both"/>
        <w:rPr>
          <w:sz w:val="30"/>
          <w:szCs w:val="30"/>
        </w:rPr>
      </w:pPr>
      <w:r>
        <w:rPr>
          <w:sz w:val="30"/>
          <w:szCs w:val="30"/>
        </w:rPr>
        <w:t xml:space="preserve">     Опасно опускать в </w:t>
      </w:r>
      <w:proofErr w:type="spellStart"/>
      <w:r>
        <w:rPr>
          <w:sz w:val="30"/>
          <w:szCs w:val="30"/>
        </w:rPr>
        <w:t>малопрочные</w:t>
      </w:r>
      <w:proofErr w:type="spellEnd"/>
      <w:r>
        <w:rPr>
          <w:sz w:val="30"/>
          <w:szCs w:val="30"/>
        </w:rPr>
        <w:t xml:space="preserve"> грунты по соседству с фундаментами существующих сооружений.</w:t>
      </w:r>
    </w:p>
    <w:p w:rsidR="00C1377E" w:rsidRDefault="00DE679F" w:rsidP="00C1377E">
      <w:pPr>
        <w:jc w:val="both"/>
        <w:rPr>
          <w:sz w:val="30"/>
          <w:szCs w:val="3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5pt;margin-top:.25pt;width:125.25pt;height:146.25pt;z-index:251659264">
            <v:imagedata r:id="rId6" o:title=""/>
            <w10:wrap type="square"/>
          </v:shape>
          <o:OLEObject Type="Embed" ProgID="CorelPhotoPaint.Image.10" ShapeID="_x0000_s1026" DrawAspect="Content" ObjectID="_1713269317" r:id="rId7"/>
        </w:pict>
      </w:r>
    </w:p>
    <w:p w:rsidR="00C1377E" w:rsidRDefault="00C1377E" w:rsidP="00C1377E">
      <w:pPr>
        <w:tabs>
          <w:tab w:val="left" w:pos="5640"/>
        </w:tabs>
        <w:jc w:val="both"/>
      </w:pPr>
      <w:r>
        <w:t>Рис.65. Сооружение фундамента методом</w:t>
      </w:r>
    </w:p>
    <w:p w:rsidR="00C1377E" w:rsidRPr="00A2669D" w:rsidRDefault="00C1377E" w:rsidP="00C1377E">
      <w:pPr>
        <w:tabs>
          <w:tab w:val="left" w:pos="5640"/>
        </w:tabs>
        <w:jc w:val="both"/>
      </w:pPr>
      <w:r>
        <w:t>опускного колодца.</w:t>
      </w:r>
    </w:p>
    <w:p w:rsidR="00C1377E" w:rsidRDefault="00C1377E" w:rsidP="00C1377E">
      <w:pPr>
        <w:tabs>
          <w:tab w:val="left" w:pos="5640"/>
        </w:tabs>
        <w:jc w:val="both"/>
        <w:rPr>
          <w:i/>
          <w:sz w:val="30"/>
          <w:szCs w:val="30"/>
        </w:rPr>
      </w:pPr>
    </w:p>
    <w:p w:rsidR="00C1377E" w:rsidRDefault="00C1377E" w:rsidP="00C1377E">
      <w:pPr>
        <w:tabs>
          <w:tab w:val="left" w:pos="5640"/>
        </w:tabs>
        <w:jc w:val="both"/>
        <w:rPr>
          <w:i/>
          <w:sz w:val="30"/>
          <w:szCs w:val="30"/>
        </w:rPr>
      </w:pPr>
    </w:p>
    <w:p w:rsidR="00C1377E" w:rsidRDefault="00C1377E" w:rsidP="00C1377E">
      <w:pPr>
        <w:tabs>
          <w:tab w:val="left" w:pos="5640"/>
        </w:tabs>
        <w:jc w:val="both"/>
        <w:rPr>
          <w:i/>
          <w:sz w:val="30"/>
          <w:szCs w:val="30"/>
        </w:rPr>
      </w:pPr>
      <w:r w:rsidRPr="00B04F19">
        <w:rPr>
          <w:i/>
          <w:sz w:val="30"/>
          <w:szCs w:val="30"/>
        </w:rPr>
        <w:t>6.1.2. Конструкции опускных колодцев.</w:t>
      </w:r>
    </w:p>
    <w:p w:rsidR="00C1377E" w:rsidRDefault="00C1377E" w:rsidP="00C1377E">
      <w:pPr>
        <w:tabs>
          <w:tab w:val="left" w:pos="5640"/>
        </w:tabs>
        <w:jc w:val="both"/>
        <w:rPr>
          <w:sz w:val="30"/>
          <w:szCs w:val="30"/>
        </w:rPr>
      </w:pPr>
      <w:r>
        <w:rPr>
          <w:sz w:val="30"/>
          <w:szCs w:val="30"/>
        </w:rPr>
        <w:t xml:space="preserve">     Опускные колодцы можно классифицировать по: материалам </w:t>
      </w:r>
      <w:r>
        <w:rPr>
          <w:rFonts w:ascii="Sylfaen" w:hAnsi="Sylfaen"/>
          <w:sz w:val="30"/>
          <w:szCs w:val="30"/>
        </w:rPr>
        <w:t>–</w:t>
      </w:r>
      <w:r>
        <w:rPr>
          <w:sz w:val="30"/>
          <w:szCs w:val="30"/>
        </w:rPr>
        <w:t xml:space="preserve"> бетонные, железобетонные (чаще всего), металлические;</w:t>
      </w:r>
    </w:p>
    <w:p w:rsidR="00C1377E" w:rsidRDefault="00C1377E" w:rsidP="00C1377E">
      <w:pPr>
        <w:tabs>
          <w:tab w:val="left" w:pos="5640"/>
        </w:tabs>
        <w:jc w:val="both"/>
        <w:rPr>
          <w:sz w:val="30"/>
          <w:szCs w:val="30"/>
        </w:rPr>
      </w:pPr>
      <w:r>
        <w:rPr>
          <w:sz w:val="30"/>
          <w:szCs w:val="30"/>
        </w:rPr>
        <w:t>способу изготовления – монолитные, сборные, сборно-монолитные;</w:t>
      </w:r>
    </w:p>
    <w:p w:rsidR="00C1377E" w:rsidRDefault="00C1377E" w:rsidP="00C1377E">
      <w:pPr>
        <w:tabs>
          <w:tab w:val="left" w:pos="5640"/>
        </w:tabs>
        <w:jc w:val="both"/>
        <w:rPr>
          <w:sz w:val="30"/>
          <w:szCs w:val="30"/>
        </w:rPr>
      </w:pPr>
      <w:r>
        <w:rPr>
          <w:sz w:val="30"/>
          <w:szCs w:val="30"/>
        </w:rPr>
        <w:t xml:space="preserve">способу погружения – опускаемые под действием собственного веса, принудительно погружаемые с помощью </w:t>
      </w:r>
      <w:proofErr w:type="spellStart"/>
      <w:r>
        <w:rPr>
          <w:sz w:val="30"/>
          <w:szCs w:val="30"/>
        </w:rPr>
        <w:t>пригрузка</w:t>
      </w:r>
      <w:proofErr w:type="spellEnd"/>
      <w:r>
        <w:rPr>
          <w:sz w:val="30"/>
          <w:szCs w:val="30"/>
        </w:rPr>
        <w:t xml:space="preserve"> или вибропогружателей;</w:t>
      </w:r>
    </w:p>
    <w:p w:rsidR="00C1377E" w:rsidRDefault="00C1377E" w:rsidP="00C1377E">
      <w:pPr>
        <w:tabs>
          <w:tab w:val="left" w:pos="5640"/>
        </w:tabs>
        <w:jc w:val="both"/>
        <w:rPr>
          <w:sz w:val="30"/>
          <w:szCs w:val="30"/>
        </w:rPr>
      </w:pPr>
      <w:r>
        <w:rPr>
          <w:sz w:val="30"/>
          <w:szCs w:val="30"/>
        </w:rPr>
        <w:t xml:space="preserve">форме колодца в плане; </w:t>
      </w:r>
    </w:p>
    <w:p w:rsidR="00C1377E" w:rsidRDefault="00F600CF" w:rsidP="00C1377E">
      <w:pPr>
        <w:tabs>
          <w:tab w:val="left" w:pos="5640"/>
        </w:tabs>
        <w:jc w:val="both"/>
        <w:rPr>
          <w:sz w:val="30"/>
          <w:szCs w:val="30"/>
        </w:rPr>
      </w:pPr>
      <w:r>
        <w:rPr>
          <w:sz w:val="30"/>
          <w:szCs w:val="30"/>
        </w:rPr>
        <w:t xml:space="preserve">по </w:t>
      </w:r>
      <w:r w:rsidR="00C1377E">
        <w:rPr>
          <w:sz w:val="30"/>
          <w:szCs w:val="30"/>
        </w:rPr>
        <w:t>числу и расположению колодцев в плане фундамента.</w:t>
      </w:r>
    </w:p>
    <w:p w:rsidR="00C1377E" w:rsidRDefault="00C1377E" w:rsidP="00C1377E">
      <w:pPr>
        <w:tabs>
          <w:tab w:val="left" w:pos="5640"/>
        </w:tabs>
        <w:jc w:val="center"/>
      </w:pPr>
      <w:r>
        <w:object w:dxaOrig="11505" w:dyaOrig="5759">
          <v:shape id="_x0000_i1025" type="#_x0000_t75" style="width:294.7pt;height:146.5pt" o:ole="">
            <v:imagedata r:id="rId8" o:title=""/>
          </v:shape>
          <o:OLEObject Type="Embed" ProgID="CorelPhotoPaint.Image.10" ShapeID="_x0000_i1025" DrawAspect="Content" ObjectID="_1713269281" r:id="rId9"/>
        </w:object>
      </w:r>
    </w:p>
    <w:p w:rsidR="00C1377E" w:rsidRDefault="00C1377E" w:rsidP="00C1377E">
      <w:pPr>
        <w:tabs>
          <w:tab w:val="left" w:pos="5640"/>
        </w:tabs>
        <w:jc w:val="center"/>
      </w:pPr>
    </w:p>
    <w:p w:rsidR="00C1377E" w:rsidRDefault="00C1377E" w:rsidP="00C1377E">
      <w:pPr>
        <w:tabs>
          <w:tab w:val="left" w:pos="5640"/>
        </w:tabs>
        <w:jc w:val="center"/>
        <w:rPr>
          <w:sz w:val="30"/>
          <w:szCs w:val="30"/>
        </w:rPr>
      </w:pPr>
      <w:r>
        <w:t>Рис.66. Формы опускных колодцев в плане</w:t>
      </w:r>
    </w:p>
    <w:p w:rsidR="00C1377E" w:rsidRDefault="00C1377E" w:rsidP="00C1377E">
      <w:pPr>
        <w:tabs>
          <w:tab w:val="left" w:pos="5640"/>
        </w:tabs>
        <w:jc w:val="both"/>
        <w:rPr>
          <w:sz w:val="30"/>
          <w:szCs w:val="30"/>
        </w:rPr>
      </w:pPr>
      <w:r>
        <w:rPr>
          <w:sz w:val="30"/>
          <w:szCs w:val="30"/>
        </w:rPr>
        <w:t xml:space="preserve">     </w:t>
      </w:r>
    </w:p>
    <w:p w:rsidR="00C1377E" w:rsidRDefault="00C1377E" w:rsidP="00C1377E">
      <w:pPr>
        <w:tabs>
          <w:tab w:val="left" w:pos="5640"/>
        </w:tabs>
        <w:jc w:val="both"/>
        <w:rPr>
          <w:sz w:val="30"/>
          <w:szCs w:val="30"/>
        </w:rPr>
      </w:pPr>
      <w:r>
        <w:rPr>
          <w:sz w:val="30"/>
          <w:szCs w:val="30"/>
        </w:rPr>
        <w:t>Так как давление с глубиной значительно возрастает, то чаще всего опускные колодцы проектируют цилиндрической формы, а так же прямоугольной формы в плане с закруглёнными углами. Толщина стен 0,7…0,5 м. Наружные поверхности стен колодцев могут быть вертикальными, наклонными (выше первой секции), с одним или несколькими уступами по высоте.</w:t>
      </w:r>
    </w:p>
    <w:p w:rsidR="00C1377E" w:rsidRDefault="00C1377E" w:rsidP="00C1377E">
      <w:pPr>
        <w:tabs>
          <w:tab w:val="left" w:pos="5640"/>
        </w:tabs>
        <w:jc w:val="both"/>
        <w:rPr>
          <w:sz w:val="30"/>
          <w:szCs w:val="30"/>
        </w:rPr>
      </w:pPr>
      <w:r>
        <w:rPr>
          <w:sz w:val="30"/>
          <w:szCs w:val="30"/>
        </w:rPr>
        <w:t xml:space="preserve">     Колодцы с вертикальными стенками – наиболее устойчивые и простые в изготовлении. </w:t>
      </w:r>
    </w:p>
    <w:p w:rsidR="00C1377E" w:rsidRDefault="00C1377E" w:rsidP="00C1377E">
      <w:pPr>
        <w:tabs>
          <w:tab w:val="left" w:pos="5640"/>
        </w:tabs>
        <w:jc w:val="both"/>
        <w:rPr>
          <w:sz w:val="30"/>
          <w:szCs w:val="30"/>
        </w:rPr>
      </w:pPr>
      <w:r>
        <w:rPr>
          <w:sz w:val="30"/>
          <w:szCs w:val="30"/>
        </w:rPr>
        <w:t xml:space="preserve">     При глубине погружения более 8…10 м. для снижения трения применяют следующие мероприятия:</w:t>
      </w:r>
    </w:p>
    <w:p w:rsidR="00C1377E" w:rsidRDefault="00C1377E" w:rsidP="00C1377E">
      <w:pPr>
        <w:tabs>
          <w:tab w:val="left" w:pos="5640"/>
        </w:tabs>
        <w:jc w:val="both"/>
        <w:rPr>
          <w:sz w:val="30"/>
          <w:szCs w:val="30"/>
        </w:rPr>
      </w:pPr>
    </w:p>
    <w:p w:rsidR="00C1377E" w:rsidRDefault="00C1377E" w:rsidP="00C1377E">
      <w:pPr>
        <w:tabs>
          <w:tab w:val="left" w:pos="5640"/>
        </w:tabs>
        <w:jc w:val="both"/>
        <w:rPr>
          <w:sz w:val="30"/>
          <w:szCs w:val="30"/>
        </w:rPr>
      </w:pPr>
      <w:r>
        <w:rPr>
          <w:sz w:val="30"/>
          <w:szCs w:val="30"/>
        </w:rPr>
        <w:t xml:space="preserve">           1) создание </w:t>
      </w:r>
      <w:proofErr w:type="gramStart"/>
      <w:r>
        <w:rPr>
          <w:sz w:val="30"/>
          <w:szCs w:val="30"/>
        </w:rPr>
        <w:t>наружных</w:t>
      </w:r>
      <w:proofErr w:type="gramEnd"/>
      <w:r>
        <w:rPr>
          <w:sz w:val="30"/>
          <w:szCs w:val="30"/>
        </w:rPr>
        <w:t xml:space="preserve">             2) устройство стенки с уступом    </w:t>
      </w:r>
    </w:p>
    <w:p w:rsidR="00C1377E" w:rsidRDefault="00C1377E" w:rsidP="00C1377E">
      <w:pPr>
        <w:tabs>
          <w:tab w:val="left" w:pos="5640"/>
        </w:tabs>
        <w:ind w:left="360"/>
        <w:jc w:val="both"/>
        <w:rPr>
          <w:sz w:val="30"/>
          <w:szCs w:val="30"/>
        </w:rPr>
      </w:pPr>
      <w:r>
        <w:rPr>
          <w:sz w:val="30"/>
          <w:szCs w:val="30"/>
        </w:rPr>
        <w:t xml:space="preserve">           наклонных граней</w:t>
      </w:r>
    </w:p>
    <w:p w:rsidR="00C1377E" w:rsidRDefault="00C1377E" w:rsidP="00C1377E">
      <w:pPr>
        <w:tabs>
          <w:tab w:val="left" w:pos="5640"/>
        </w:tabs>
        <w:jc w:val="center"/>
        <w:rPr>
          <w:sz w:val="30"/>
          <w:szCs w:val="30"/>
        </w:rPr>
      </w:pPr>
      <w:r>
        <w:object w:dxaOrig="6239" w:dyaOrig="3675">
          <v:shape id="_x0000_i1026" type="#_x0000_t75" style="width:190.9pt;height:113pt" o:ole="">
            <v:imagedata r:id="rId10" o:title=""/>
          </v:shape>
          <o:OLEObject Type="Embed" ProgID="CorelPhotoPaint.Image.10" ShapeID="_x0000_i1026" DrawAspect="Content" ObjectID="_1713269282" r:id="rId11"/>
        </w:object>
      </w:r>
    </w:p>
    <w:p w:rsidR="00C1377E" w:rsidRDefault="00C1377E" w:rsidP="00C1377E">
      <w:pPr>
        <w:tabs>
          <w:tab w:val="left" w:pos="5640"/>
        </w:tabs>
        <w:jc w:val="both"/>
        <w:rPr>
          <w:sz w:val="30"/>
          <w:szCs w:val="30"/>
        </w:rPr>
      </w:pPr>
      <w:r>
        <w:rPr>
          <w:sz w:val="30"/>
          <w:szCs w:val="30"/>
        </w:rPr>
        <w:t xml:space="preserve">3) погружение в </w:t>
      </w:r>
      <w:proofErr w:type="spellStart"/>
      <w:r>
        <w:rPr>
          <w:sz w:val="30"/>
          <w:szCs w:val="30"/>
        </w:rPr>
        <w:t>тиксотропной</w:t>
      </w:r>
      <w:proofErr w:type="spellEnd"/>
      <w:r>
        <w:rPr>
          <w:sz w:val="30"/>
          <w:szCs w:val="30"/>
        </w:rPr>
        <w:t xml:space="preserve"> рубашке</w:t>
      </w:r>
    </w:p>
    <w:p w:rsidR="00C1377E" w:rsidRDefault="00DE679F" w:rsidP="00C1377E">
      <w:pPr>
        <w:tabs>
          <w:tab w:val="left" w:pos="5640"/>
        </w:tabs>
        <w:jc w:val="both"/>
        <w:rPr>
          <w:sz w:val="30"/>
          <w:szCs w:val="30"/>
        </w:rPr>
      </w:pPr>
      <w:r>
        <w:rPr>
          <w:noProof/>
        </w:rPr>
        <w:pict>
          <v:shape id="_x0000_s1027" type="#_x0000_t75" style="position:absolute;left:0;text-align:left;margin-left:.35pt;margin-top:0;width:144.9pt;height:208.1pt;z-index:251660288;mso-position-vertical:top">
            <v:imagedata r:id="rId12" o:title=""/>
            <w10:wrap type="square"/>
          </v:shape>
          <o:OLEObject Type="Embed" ProgID="CorelDRAW.Graphic.10" ShapeID="_x0000_s1027" DrawAspect="Content" ObjectID="_1713269318" r:id="rId13"/>
        </w:pict>
      </w:r>
    </w:p>
    <w:p w:rsidR="00C1377E" w:rsidRDefault="00C1377E" w:rsidP="00C1377E">
      <w:pPr>
        <w:tabs>
          <w:tab w:val="left" w:pos="5640"/>
        </w:tabs>
        <w:jc w:val="both"/>
        <w:rPr>
          <w:sz w:val="30"/>
          <w:szCs w:val="30"/>
        </w:rPr>
      </w:pPr>
      <w:r>
        <w:rPr>
          <w:sz w:val="30"/>
          <w:szCs w:val="30"/>
        </w:rPr>
        <w:t>1 – уплотнитель (уголок)</w:t>
      </w:r>
    </w:p>
    <w:p w:rsidR="00C1377E" w:rsidRDefault="00C1377E" w:rsidP="00C1377E">
      <w:pPr>
        <w:tabs>
          <w:tab w:val="left" w:pos="5640"/>
        </w:tabs>
        <w:jc w:val="both"/>
        <w:rPr>
          <w:sz w:val="30"/>
          <w:szCs w:val="30"/>
        </w:rPr>
      </w:pPr>
      <w:r>
        <w:rPr>
          <w:sz w:val="30"/>
          <w:szCs w:val="30"/>
        </w:rPr>
        <w:t>2 – глинистый замок</w:t>
      </w:r>
    </w:p>
    <w:p w:rsidR="00C1377E" w:rsidRDefault="00C1377E" w:rsidP="00C1377E">
      <w:pPr>
        <w:tabs>
          <w:tab w:val="left" w:pos="5640"/>
        </w:tabs>
        <w:jc w:val="both"/>
        <w:rPr>
          <w:sz w:val="30"/>
          <w:szCs w:val="30"/>
        </w:rPr>
      </w:pPr>
      <w:r>
        <w:rPr>
          <w:sz w:val="30"/>
          <w:szCs w:val="30"/>
        </w:rPr>
        <w:t xml:space="preserve">3 – </w:t>
      </w:r>
      <w:proofErr w:type="spellStart"/>
      <w:r>
        <w:rPr>
          <w:sz w:val="30"/>
          <w:szCs w:val="30"/>
        </w:rPr>
        <w:t>тиксотропная</w:t>
      </w:r>
      <w:proofErr w:type="spellEnd"/>
      <w:r>
        <w:rPr>
          <w:sz w:val="30"/>
          <w:szCs w:val="30"/>
        </w:rPr>
        <w:t xml:space="preserve"> рубашка</w:t>
      </w:r>
    </w:p>
    <w:p w:rsidR="00C1377E" w:rsidRDefault="00C1377E" w:rsidP="00C1377E">
      <w:pPr>
        <w:tabs>
          <w:tab w:val="left" w:pos="5640"/>
        </w:tabs>
        <w:spacing w:line="360" w:lineRule="auto"/>
        <w:jc w:val="both"/>
        <w:rPr>
          <w:sz w:val="30"/>
          <w:szCs w:val="30"/>
        </w:rPr>
      </w:pPr>
      <w:r>
        <w:rPr>
          <w:sz w:val="30"/>
          <w:szCs w:val="30"/>
        </w:rPr>
        <w:t>4 – инъекционная труба</w:t>
      </w:r>
    </w:p>
    <w:p w:rsidR="00C1377E" w:rsidRPr="00EF5253" w:rsidRDefault="00C1377E" w:rsidP="00C1377E">
      <w:pPr>
        <w:tabs>
          <w:tab w:val="left" w:pos="5640"/>
        </w:tabs>
        <w:jc w:val="both"/>
        <w:rPr>
          <w:sz w:val="30"/>
          <w:szCs w:val="30"/>
        </w:rPr>
      </w:pPr>
      <w:r>
        <w:rPr>
          <w:sz w:val="30"/>
          <w:szCs w:val="30"/>
        </w:rPr>
        <w:t xml:space="preserve">     В </w:t>
      </w:r>
      <w:proofErr w:type="spellStart"/>
      <w:r>
        <w:rPr>
          <w:sz w:val="30"/>
          <w:szCs w:val="30"/>
        </w:rPr>
        <w:t>тиксотропной</w:t>
      </w:r>
      <w:proofErr w:type="spellEnd"/>
      <w:r>
        <w:rPr>
          <w:sz w:val="30"/>
          <w:szCs w:val="30"/>
        </w:rPr>
        <w:t xml:space="preserve"> рубашке толщину стен уменьшают до 0,4…0,6 м.</w:t>
      </w:r>
    </w:p>
    <w:p w:rsidR="00C1377E" w:rsidRDefault="00C1377E" w:rsidP="00C1377E">
      <w:pPr>
        <w:tabs>
          <w:tab w:val="left" w:pos="5640"/>
        </w:tabs>
        <w:jc w:val="both"/>
        <w:rPr>
          <w:sz w:val="30"/>
          <w:szCs w:val="30"/>
          <w:u w:val="single"/>
        </w:rPr>
      </w:pPr>
    </w:p>
    <w:p w:rsidR="00C1377E" w:rsidRDefault="00C1377E" w:rsidP="00C1377E">
      <w:pPr>
        <w:tabs>
          <w:tab w:val="left" w:pos="5640"/>
        </w:tabs>
        <w:jc w:val="both"/>
        <w:rPr>
          <w:sz w:val="30"/>
          <w:szCs w:val="30"/>
          <w:u w:val="single"/>
        </w:rPr>
      </w:pPr>
    </w:p>
    <w:p w:rsidR="00C1377E" w:rsidRDefault="00C1377E" w:rsidP="00C1377E">
      <w:pPr>
        <w:tabs>
          <w:tab w:val="left" w:pos="5640"/>
        </w:tabs>
        <w:jc w:val="both"/>
        <w:rPr>
          <w:sz w:val="30"/>
          <w:szCs w:val="30"/>
          <w:u w:val="single"/>
        </w:rPr>
      </w:pPr>
    </w:p>
    <w:p w:rsidR="00C1377E" w:rsidRDefault="00C1377E" w:rsidP="00C1377E">
      <w:pPr>
        <w:tabs>
          <w:tab w:val="left" w:pos="5640"/>
        </w:tabs>
        <w:jc w:val="both"/>
        <w:rPr>
          <w:sz w:val="30"/>
          <w:szCs w:val="30"/>
          <w:u w:val="single"/>
        </w:rPr>
      </w:pPr>
      <w:r w:rsidRPr="00614228">
        <w:rPr>
          <w:sz w:val="30"/>
          <w:szCs w:val="30"/>
          <w:u w:val="single"/>
        </w:rPr>
        <w:lastRenderedPageBreak/>
        <w:t>6.2. Расчёт опускных колодцев.</w:t>
      </w:r>
      <w:bookmarkStart w:id="0" w:name="_GoBack"/>
      <w:bookmarkEnd w:id="0"/>
    </w:p>
    <w:p w:rsidR="00C1377E" w:rsidRDefault="00C1377E" w:rsidP="00C1377E">
      <w:pPr>
        <w:tabs>
          <w:tab w:val="left" w:pos="5640"/>
        </w:tabs>
        <w:jc w:val="both"/>
        <w:rPr>
          <w:i/>
          <w:sz w:val="30"/>
          <w:szCs w:val="30"/>
        </w:rPr>
      </w:pPr>
      <w:r w:rsidRPr="00614228">
        <w:rPr>
          <w:i/>
          <w:sz w:val="30"/>
          <w:szCs w:val="30"/>
        </w:rPr>
        <w:t>6.2.1. Расчёт на эксплуатационные нагрузки.</w:t>
      </w:r>
    </w:p>
    <w:p w:rsidR="00C1377E" w:rsidRDefault="00C1377E" w:rsidP="00C1377E">
      <w:pPr>
        <w:tabs>
          <w:tab w:val="left" w:pos="5640"/>
        </w:tabs>
        <w:jc w:val="both"/>
        <w:rPr>
          <w:sz w:val="30"/>
          <w:szCs w:val="30"/>
        </w:rPr>
      </w:pPr>
      <w:r>
        <w:rPr>
          <w:sz w:val="30"/>
          <w:szCs w:val="30"/>
        </w:rPr>
        <w:t xml:space="preserve">     В ходе расчёта устанавливают размеры фундамента в плане и глубину его заложения. </w:t>
      </w:r>
    </w:p>
    <w:p w:rsidR="00C1377E" w:rsidRDefault="00C1377E" w:rsidP="00C1377E">
      <w:pPr>
        <w:tabs>
          <w:tab w:val="left" w:pos="5640"/>
        </w:tabs>
        <w:jc w:val="center"/>
        <w:rPr>
          <w:sz w:val="30"/>
          <w:szCs w:val="30"/>
        </w:rPr>
      </w:pPr>
    </w:p>
    <w:p w:rsidR="00C1377E" w:rsidRDefault="00DE679F" w:rsidP="00C1377E">
      <w:pPr>
        <w:tabs>
          <w:tab w:val="left" w:pos="5640"/>
        </w:tabs>
        <w:rPr>
          <w:sz w:val="30"/>
          <w:szCs w:val="30"/>
        </w:rPr>
      </w:pPr>
      <w:r>
        <w:rPr>
          <w:noProof/>
        </w:rPr>
        <w:pict>
          <v:shape id="_x0000_s1028" type="#_x0000_t75" style="position:absolute;margin-left:.35pt;margin-top:-12.75pt;width:157.5pt;height:156.75pt;z-index:251661312">
            <v:imagedata r:id="rId14" o:title=""/>
            <w10:wrap type="square"/>
          </v:shape>
          <o:OLEObject Type="Embed" ProgID="CorelDRAW.Graphic.10" ShapeID="_x0000_s1028" DrawAspect="Content" ObjectID="_1713269319" r:id="rId15"/>
        </w:pict>
      </w:r>
      <w:r w:rsidR="00C1377E">
        <w:rPr>
          <w:sz w:val="30"/>
          <w:szCs w:val="30"/>
        </w:rPr>
        <w:t xml:space="preserve">         </w:t>
      </w:r>
      <w:r w:rsidR="00C1377E" w:rsidRPr="00614228">
        <w:rPr>
          <w:position w:val="-96"/>
          <w:sz w:val="30"/>
          <w:szCs w:val="30"/>
        </w:rPr>
        <w:object w:dxaOrig="2260" w:dyaOrig="2040">
          <v:shape id="_x0000_i1027" type="#_x0000_t75" style="width:113pt;height:102.15pt" o:ole="">
            <v:imagedata r:id="rId16" o:title=""/>
          </v:shape>
          <o:OLEObject Type="Embed" ProgID="Equation.3" ShapeID="_x0000_i1027" DrawAspect="Content" ObjectID="_1713269283" r:id="rId17"/>
        </w:object>
      </w:r>
    </w:p>
    <w:p w:rsidR="00C1377E" w:rsidRDefault="00C1377E" w:rsidP="00C1377E">
      <w:pPr>
        <w:tabs>
          <w:tab w:val="left" w:pos="5640"/>
        </w:tabs>
        <w:jc w:val="both"/>
        <w:rPr>
          <w:sz w:val="30"/>
          <w:szCs w:val="30"/>
        </w:rPr>
      </w:pPr>
      <w:proofErr w:type="gramStart"/>
      <w:r w:rsidRPr="00C92A1A">
        <w:rPr>
          <w:i/>
          <w:sz w:val="30"/>
          <w:szCs w:val="30"/>
        </w:rPr>
        <w:t>Р</w:t>
      </w:r>
      <w:proofErr w:type="gramEnd"/>
      <w:r>
        <w:rPr>
          <w:sz w:val="30"/>
          <w:szCs w:val="30"/>
        </w:rPr>
        <w:t xml:space="preserve"> – внешняя нагрузка на колодец;</w:t>
      </w:r>
    </w:p>
    <w:p w:rsidR="00C1377E" w:rsidRDefault="00C1377E" w:rsidP="00C1377E">
      <w:pPr>
        <w:tabs>
          <w:tab w:val="left" w:pos="5640"/>
        </w:tabs>
        <w:jc w:val="both"/>
        <w:rPr>
          <w:sz w:val="30"/>
          <w:szCs w:val="30"/>
        </w:rPr>
      </w:pPr>
      <w:r w:rsidRPr="00C92A1A">
        <w:rPr>
          <w:i/>
          <w:sz w:val="30"/>
          <w:szCs w:val="30"/>
          <w:lang w:val="en-US"/>
        </w:rPr>
        <w:t>G</w:t>
      </w:r>
      <w:r w:rsidRPr="00C92A1A">
        <w:rPr>
          <w:i/>
          <w:sz w:val="30"/>
          <w:szCs w:val="30"/>
          <w:vertAlign w:val="subscript"/>
        </w:rPr>
        <w:t>ф</w:t>
      </w:r>
      <w:r>
        <w:rPr>
          <w:sz w:val="30"/>
          <w:szCs w:val="30"/>
        </w:rPr>
        <w:t xml:space="preserve"> – собственный вес колодца;</w:t>
      </w:r>
    </w:p>
    <w:p w:rsidR="00C1377E" w:rsidRDefault="00C1377E" w:rsidP="00C1377E">
      <w:pPr>
        <w:tabs>
          <w:tab w:val="left" w:pos="5640"/>
        </w:tabs>
        <w:jc w:val="both"/>
        <w:rPr>
          <w:sz w:val="30"/>
          <w:szCs w:val="30"/>
        </w:rPr>
      </w:pPr>
      <w:r>
        <w:rPr>
          <w:noProof/>
          <w:sz w:val="30"/>
          <w:szCs w:val="30"/>
        </w:rPr>
        <mc:AlternateContent>
          <mc:Choice Requires="wps">
            <w:drawing>
              <wp:anchor distT="0" distB="0" distL="114300" distR="114300" simplePos="0" relativeHeight="251662336" behindDoc="0" locked="0" layoutInCell="1" allowOverlap="1">
                <wp:simplePos x="0" y="0"/>
                <wp:positionH relativeFrom="column">
                  <wp:posOffset>-1995805</wp:posOffset>
                </wp:positionH>
                <wp:positionV relativeFrom="paragraph">
                  <wp:posOffset>47625</wp:posOffset>
                </wp:positionV>
                <wp:extent cx="1828800" cy="514350"/>
                <wp:effectExtent l="0" t="0" r="4445" b="254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377E" w:rsidRDefault="00C1377E" w:rsidP="00C1377E">
                            <w:r>
                              <w:t xml:space="preserve">Рис.67. Расчетная схема </w:t>
                            </w:r>
                          </w:p>
                          <w:p w:rsidR="00C1377E" w:rsidRDefault="00C1377E" w:rsidP="00C1377E">
                            <w:r>
                              <w:t>опускного колодца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left:0;text-align:left;margin-left:-157.15pt;margin-top:3.75pt;width:2in;height:4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" filled="f" stroked="f">
                <v:textbox>
                  <w:txbxContent>
                    <w:p w:rsidR="00C1377E" w:rsidRDefault="00C1377E" w:rsidP="00C1377E">
                      <w:r>
                        <w:t xml:space="preserve">Рис.67. Расчетная схема </w:t>
                      </w:r>
                    </w:p>
                    <w:p w:rsidR="00C1377E" w:rsidRDefault="00C1377E" w:rsidP="00C1377E">
                      <w:r>
                        <w:t>опускного колодца</w:t>
                      </w:r>
                    </w:p>
                  </w:txbxContent>
                </v:textbox>
              </v:shape>
            </w:pict>
          </mc:Fallback>
        </mc:AlternateContent>
      </w:r>
      <w:proofErr w:type="spellStart"/>
      <w:r w:rsidRPr="00C92A1A">
        <w:rPr>
          <w:i/>
          <w:sz w:val="30"/>
          <w:szCs w:val="30"/>
        </w:rPr>
        <w:t>Р</w:t>
      </w:r>
      <w:r w:rsidRPr="00C92A1A">
        <w:rPr>
          <w:i/>
          <w:sz w:val="30"/>
          <w:szCs w:val="30"/>
          <w:vertAlign w:val="subscript"/>
        </w:rPr>
        <w:t>тр</w:t>
      </w:r>
      <w:proofErr w:type="spellEnd"/>
      <w:r>
        <w:rPr>
          <w:sz w:val="30"/>
          <w:szCs w:val="30"/>
          <w:vertAlign w:val="subscript"/>
        </w:rPr>
        <w:t xml:space="preserve"> </w:t>
      </w:r>
      <w:r>
        <w:rPr>
          <w:sz w:val="30"/>
          <w:szCs w:val="30"/>
        </w:rPr>
        <w:t xml:space="preserve">– сила трения; </w:t>
      </w:r>
    </w:p>
    <w:p w:rsidR="00C1377E" w:rsidRDefault="00C1377E" w:rsidP="00C1377E">
      <w:pPr>
        <w:tabs>
          <w:tab w:val="left" w:pos="5640"/>
        </w:tabs>
        <w:jc w:val="both"/>
        <w:rPr>
          <w:sz w:val="30"/>
          <w:szCs w:val="30"/>
        </w:rPr>
      </w:pPr>
    </w:p>
    <w:p w:rsidR="00C1377E" w:rsidRDefault="00C1377E" w:rsidP="00C1377E">
      <w:pPr>
        <w:tabs>
          <w:tab w:val="left" w:pos="5640"/>
        </w:tabs>
        <w:jc w:val="both"/>
        <w:rPr>
          <w:sz w:val="30"/>
          <w:szCs w:val="30"/>
        </w:rPr>
      </w:pPr>
    </w:p>
    <w:p w:rsidR="00C1377E" w:rsidRDefault="00C1377E" w:rsidP="00C1377E">
      <w:pPr>
        <w:tabs>
          <w:tab w:val="left" w:pos="5640"/>
        </w:tabs>
        <w:jc w:val="both"/>
        <w:rPr>
          <w:sz w:val="30"/>
          <w:szCs w:val="30"/>
        </w:rPr>
      </w:pPr>
      <w:proofErr w:type="spellStart"/>
      <w:proofErr w:type="gramStart"/>
      <w:r w:rsidRPr="00C92A1A">
        <w:rPr>
          <w:i/>
          <w:sz w:val="30"/>
          <w:szCs w:val="30"/>
          <w:lang w:val="en-US"/>
        </w:rPr>
        <w:t>u</w:t>
      </w:r>
      <w:r w:rsidRPr="00C92A1A">
        <w:rPr>
          <w:i/>
          <w:sz w:val="30"/>
          <w:szCs w:val="30"/>
          <w:vertAlign w:val="subscript"/>
          <w:lang w:val="en-US"/>
        </w:rPr>
        <w:t>i</w:t>
      </w:r>
      <w:proofErr w:type="spellEnd"/>
      <w:proofErr w:type="gramEnd"/>
      <w:r w:rsidRPr="00C92A1A">
        <w:rPr>
          <w:sz w:val="30"/>
          <w:szCs w:val="30"/>
        </w:rPr>
        <w:t xml:space="preserve"> – </w:t>
      </w:r>
      <w:r>
        <w:rPr>
          <w:sz w:val="30"/>
          <w:szCs w:val="30"/>
        </w:rPr>
        <w:t>периметр по внешнему контуру;</w:t>
      </w:r>
    </w:p>
    <w:p w:rsidR="00C1377E" w:rsidRDefault="00C1377E" w:rsidP="00C1377E">
      <w:pPr>
        <w:tabs>
          <w:tab w:val="left" w:pos="5640"/>
        </w:tabs>
        <w:jc w:val="both"/>
        <w:rPr>
          <w:sz w:val="30"/>
          <w:szCs w:val="30"/>
        </w:rPr>
      </w:pPr>
      <w:proofErr w:type="gramStart"/>
      <w:r w:rsidRPr="00C92A1A">
        <w:rPr>
          <w:i/>
          <w:sz w:val="30"/>
          <w:szCs w:val="30"/>
          <w:lang w:val="en-US"/>
        </w:rPr>
        <w:t>f</w:t>
      </w:r>
      <w:r w:rsidRPr="00C92A1A">
        <w:rPr>
          <w:i/>
          <w:sz w:val="30"/>
          <w:szCs w:val="30"/>
          <w:vertAlign w:val="subscript"/>
          <w:lang w:val="en-US"/>
        </w:rPr>
        <w:t>i</w:t>
      </w:r>
      <w:proofErr w:type="gramEnd"/>
      <w:r w:rsidRPr="00C92A1A">
        <w:rPr>
          <w:sz w:val="30"/>
          <w:szCs w:val="30"/>
          <w:vertAlign w:val="subscript"/>
        </w:rPr>
        <w:t xml:space="preserve"> </w:t>
      </w:r>
      <w:r w:rsidRPr="00C92A1A">
        <w:rPr>
          <w:sz w:val="30"/>
          <w:szCs w:val="30"/>
        </w:rPr>
        <w:t xml:space="preserve">– </w:t>
      </w:r>
      <w:r>
        <w:rPr>
          <w:sz w:val="30"/>
          <w:szCs w:val="30"/>
        </w:rPr>
        <w:t>расчётное сопротивление грунта сдвигу по боковой поверхности, принимаемое как для забивных свай;</w:t>
      </w:r>
    </w:p>
    <w:p w:rsidR="00C1377E" w:rsidRDefault="00C1377E" w:rsidP="00C1377E">
      <w:pPr>
        <w:tabs>
          <w:tab w:val="left" w:pos="5640"/>
        </w:tabs>
        <w:jc w:val="both"/>
        <w:rPr>
          <w:sz w:val="30"/>
          <w:szCs w:val="30"/>
        </w:rPr>
      </w:pPr>
      <w:proofErr w:type="gramStart"/>
      <w:r w:rsidRPr="00C92A1A">
        <w:rPr>
          <w:i/>
          <w:sz w:val="30"/>
          <w:szCs w:val="30"/>
          <w:lang w:val="en-US"/>
        </w:rPr>
        <w:t>h</w:t>
      </w:r>
      <w:r w:rsidRPr="00C92A1A">
        <w:rPr>
          <w:i/>
          <w:sz w:val="30"/>
          <w:szCs w:val="30"/>
          <w:vertAlign w:val="subscript"/>
          <w:lang w:val="en-US"/>
        </w:rPr>
        <w:t>i</w:t>
      </w:r>
      <w:proofErr w:type="gramEnd"/>
      <w:r w:rsidRPr="00C92A1A">
        <w:rPr>
          <w:sz w:val="30"/>
          <w:szCs w:val="30"/>
        </w:rPr>
        <w:t xml:space="preserve"> – </w:t>
      </w:r>
      <w:r>
        <w:rPr>
          <w:sz w:val="30"/>
          <w:szCs w:val="30"/>
        </w:rPr>
        <w:t xml:space="preserve">мощность </w:t>
      </w:r>
      <w:proofErr w:type="spellStart"/>
      <w:r w:rsidRPr="00C92A1A">
        <w:rPr>
          <w:i/>
          <w:sz w:val="30"/>
          <w:szCs w:val="30"/>
          <w:lang w:val="en-US"/>
        </w:rPr>
        <w:t>i</w:t>
      </w:r>
      <w:proofErr w:type="spellEnd"/>
      <w:r w:rsidRPr="00C92A1A">
        <w:rPr>
          <w:i/>
          <w:sz w:val="30"/>
          <w:szCs w:val="30"/>
        </w:rPr>
        <w:t>-</w:t>
      </w:r>
      <w:r>
        <w:rPr>
          <w:sz w:val="30"/>
          <w:szCs w:val="30"/>
        </w:rPr>
        <w:t>го слоя грунта.</w:t>
      </w:r>
    </w:p>
    <w:p w:rsidR="00C1377E" w:rsidRDefault="00C1377E" w:rsidP="00C1377E">
      <w:pPr>
        <w:tabs>
          <w:tab w:val="left" w:pos="5640"/>
        </w:tabs>
        <w:jc w:val="both"/>
        <w:rPr>
          <w:sz w:val="30"/>
          <w:szCs w:val="30"/>
        </w:rPr>
      </w:pPr>
      <w:r w:rsidRPr="007A60E7">
        <w:rPr>
          <w:i/>
          <w:sz w:val="30"/>
          <w:szCs w:val="30"/>
        </w:rPr>
        <w:t>6.2.2. Расчёт на строительные нагрузки.</w:t>
      </w:r>
    </w:p>
    <w:p w:rsidR="00C1377E" w:rsidRDefault="00C1377E" w:rsidP="00C1377E">
      <w:pPr>
        <w:tabs>
          <w:tab w:val="left" w:pos="5640"/>
        </w:tabs>
        <w:jc w:val="both"/>
        <w:rPr>
          <w:sz w:val="30"/>
          <w:szCs w:val="30"/>
        </w:rPr>
      </w:pPr>
      <w:r>
        <w:rPr>
          <w:sz w:val="30"/>
          <w:szCs w:val="30"/>
        </w:rPr>
        <w:t xml:space="preserve">     В период строительства на колодец действуют силы, с учетом которых определяют толщину стенок, необходимое сечение арматуры и класс бетона.</w:t>
      </w:r>
    </w:p>
    <w:p w:rsidR="00C1377E" w:rsidRDefault="00C1377E" w:rsidP="00C1377E">
      <w:pPr>
        <w:tabs>
          <w:tab w:val="left" w:pos="5640"/>
        </w:tabs>
        <w:jc w:val="both"/>
        <w:rPr>
          <w:sz w:val="30"/>
          <w:szCs w:val="30"/>
        </w:rPr>
      </w:pPr>
      <w:r>
        <w:rPr>
          <w:sz w:val="30"/>
          <w:szCs w:val="30"/>
        </w:rPr>
        <w:t xml:space="preserve">     Действующие на этой стадии нагрузки после опускания колодца полностью или частично теряют своё значение.</w:t>
      </w:r>
    </w:p>
    <w:p w:rsidR="00C1377E" w:rsidRDefault="00C1377E" w:rsidP="00C1377E">
      <w:pPr>
        <w:tabs>
          <w:tab w:val="left" w:pos="5640"/>
        </w:tabs>
        <w:jc w:val="both"/>
        <w:rPr>
          <w:sz w:val="30"/>
          <w:szCs w:val="30"/>
        </w:rPr>
      </w:pPr>
      <w:r>
        <w:rPr>
          <w:sz w:val="30"/>
          <w:szCs w:val="30"/>
        </w:rPr>
        <w:t>1) Проверка достаточности веса колодца для его опускания.</w:t>
      </w:r>
    </w:p>
    <w:p w:rsidR="00C1377E" w:rsidRDefault="00C1377E" w:rsidP="00C1377E">
      <w:pPr>
        <w:tabs>
          <w:tab w:val="left" w:pos="5640"/>
        </w:tabs>
        <w:jc w:val="center"/>
        <w:rPr>
          <w:sz w:val="30"/>
          <w:szCs w:val="30"/>
        </w:rPr>
      </w:pPr>
      <w:r w:rsidRPr="00F853BF">
        <w:rPr>
          <w:position w:val="-24"/>
          <w:sz w:val="30"/>
          <w:szCs w:val="30"/>
        </w:rPr>
        <w:object w:dxaOrig="3480" w:dyaOrig="520">
          <v:shape id="_x0000_i1028" type="#_x0000_t75" style="width:174.15pt;height:25.95pt" o:ole="">
            <v:imagedata r:id="rId18" o:title=""/>
          </v:shape>
          <o:OLEObject Type="Embed" ProgID="Equation.3" ShapeID="_x0000_i1028" DrawAspect="Content" ObjectID="_1713269284" r:id="rId19"/>
        </w:object>
      </w:r>
    </w:p>
    <w:p w:rsidR="00C1377E" w:rsidRDefault="00C1377E" w:rsidP="00C1377E">
      <w:pPr>
        <w:tabs>
          <w:tab w:val="left" w:pos="5640"/>
        </w:tabs>
        <w:jc w:val="both"/>
        <w:rPr>
          <w:sz w:val="30"/>
          <w:szCs w:val="30"/>
        </w:rPr>
      </w:pPr>
      <w:r w:rsidRPr="00F853BF">
        <w:rPr>
          <w:i/>
          <w:sz w:val="30"/>
          <w:szCs w:val="30"/>
          <w:lang w:val="en-US"/>
        </w:rPr>
        <w:t>G</w:t>
      </w:r>
      <w:r w:rsidRPr="00F853BF">
        <w:rPr>
          <w:i/>
          <w:sz w:val="30"/>
          <w:szCs w:val="30"/>
          <w:vertAlign w:val="subscript"/>
        </w:rPr>
        <w:t>к</w:t>
      </w:r>
      <w:r>
        <w:rPr>
          <w:sz w:val="30"/>
          <w:szCs w:val="30"/>
        </w:rPr>
        <w:t xml:space="preserve"> – расчетный вес колодца;</w:t>
      </w:r>
    </w:p>
    <w:p w:rsidR="00C1377E" w:rsidRDefault="00C1377E" w:rsidP="00C1377E">
      <w:pPr>
        <w:tabs>
          <w:tab w:val="left" w:pos="5640"/>
        </w:tabs>
        <w:jc w:val="both"/>
        <w:rPr>
          <w:sz w:val="30"/>
          <w:szCs w:val="30"/>
        </w:rPr>
      </w:pPr>
      <w:r w:rsidRPr="00F853BF">
        <w:rPr>
          <w:i/>
          <w:sz w:val="30"/>
          <w:szCs w:val="30"/>
          <w:lang w:val="en-US"/>
        </w:rPr>
        <w:t>G</w:t>
      </w:r>
      <w:proofErr w:type="spellStart"/>
      <w:r w:rsidRPr="00F853BF">
        <w:rPr>
          <w:i/>
          <w:sz w:val="30"/>
          <w:szCs w:val="30"/>
          <w:vertAlign w:val="subscript"/>
        </w:rPr>
        <w:t>опр</w:t>
      </w:r>
      <w:proofErr w:type="spellEnd"/>
      <w:r>
        <w:rPr>
          <w:sz w:val="30"/>
          <w:szCs w:val="30"/>
        </w:rPr>
        <w:t xml:space="preserve"> – сила тяжести </w:t>
      </w:r>
      <w:proofErr w:type="spellStart"/>
      <w:r>
        <w:rPr>
          <w:sz w:val="30"/>
          <w:szCs w:val="30"/>
        </w:rPr>
        <w:t>пригрузки</w:t>
      </w:r>
      <w:proofErr w:type="spellEnd"/>
      <w:r>
        <w:rPr>
          <w:sz w:val="30"/>
          <w:szCs w:val="30"/>
        </w:rPr>
        <w:t>;</w:t>
      </w:r>
    </w:p>
    <w:p w:rsidR="00C1377E" w:rsidRDefault="00C1377E" w:rsidP="00C1377E">
      <w:pPr>
        <w:tabs>
          <w:tab w:val="left" w:pos="5640"/>
        </w:tabs>
        <w:jc w:val="both"/>
        <w:rPr>
          <w:sz w:val="30"/>
          <w:szCs w:val="30"/>
        </w:rPr>
      </w:pPr>
      <w:proofErr w:type="spellStart"/>
      <w:r w:rsidRPr="00F853BF">
        <w:rPr>
          <w:i/>
          <w:sz w:val="30"/>
          <w:szCs w:val="30"/>
        </w:rPr>
        <w:t>Р</w:t>
      </w:r>
      <w:r w:rsidRPr="00F853BF">
        <w:rPr>
          <w:i/>
          <w:sz w:val="30"/>
          <w:szCs w:val="30"/>
          <w:vertAlign w:val="subscript"/>
        </w:rPr>
        <w:t>тр</w:t>
      </w:r>
      <w:proofErr w:type="gramStart"/>
      <w:r w:rsidRPr="00F853BF">
        <w:rPr>
          <w:i/>
          <w:sz w:val="30"/>
          <w:szCs w:val="30"/>
          <w:vertAlign w:val="subscript"/>
        </w:rPr>
        <w:t>.п</w:t>
      </w:r>
      <w:proofErr w:type="spellEnd"/>
      <w:proofErr w:type="gramEnd"/>
      <w:r>
        <w:rPr>
          <w:sz w:val="30"/>
          <w:szCs w:val="30"/>
        </w:rPr>
        <w:t xml:space="preserve"> = </w:t>
      </w:r>
      <w:r w:rsidRPr="00F853BF">
        <w:rPr>
          <w:position w:val="-30"/>
          <w:sz w:val="30"/>
          <w:szCs w:val="30"/>
        </w:rPr>
        <w:object w:dxaOrig="1040" w:dyaOrig="740">
          <v:shape id="_x0000_i1029" type="#_x0000_t75" style="width:51.9pt;height:36.85pt" o:ole="">
            <v:imagedata r:id="rId20" o:title=""/>
          </v:shape>
          <o:OLEObject Type="Embed" ProgID="Equation.3" ShapeID="_x0000_i1029" DrawAspect="Content" ObjectID="_1713269285" r:id="rId21"/>
        </w:object>
      </w:r>
      <w:r>
        <w:rPr>
          <w:rFonts w:ascii="Sylfaen" w:hAnsi="Sylfaen"/>
          <w:sz w:val="30"/>
          <w:szCs w:val="30"/>
        </w:rPr>
        <w:t>–</w:t>
      </w:r>
      <w:r>
        <w:rPr>
          <w:sz w:val="30"/>
          <w:szCs w:val="30"/>
        </w:rPr>
        <w:t xml:space="preserve"> расчётное значение предельной силы трения;</w:t>
      </w:r>
    </w:p>
    <w:p w:rsidR="00C1377E" w:rsidRDefault="00C1377E" w:rsidP="00C1377E">
      <w:pPr>
        <w:tabs>
          <w:tab w:val="left" w:pos="5640"/>
        </w:tabs>
        <w:jc w:val="both"/>
        <w:rPr>
          <w:sz w:val="30"/>
          <w:szCs w:val="30"/>
        </w:rPr>
      </w:pPr>
      <w:r w:rsidRPr="00F853BF">
        <w:rPr>
          <w:i/>
          <w:sz w:val="30"/>
          <w:szCs w:val="30"/>
          <w:lang w:val="en-US"/>
        </w:rPr>
        <w:t>R</w:t>
      </w:r>
      <w:r w:rsidRPr="00F853BF">
        <w:rPr>
          <w:i/>
          <w:sz w:val="30"/>
          <w:szCs w:val="30"/>
          <w:vertAlign w:val="subscript"/>
        </w:rPr>
        <w:t>н</w:t>
      </w:r>
      <w:r>
        <w:rPr>
          <w:sz w:val="30"/>
          <w:szCs w:val="30"/>
        </w:rPr>
        <w:t xml:space="preserve"> – предельная сила трения сопротивления грунта под ножом колодца;</w:t>
      </w:r>
    </w:p>
    <w:p w:rsidR="00C1377E" w:rsidRDefault="00C1377E" w:rsidP="00C1377E">
      <w:pPr>
        <w:tabs>
          <w:tab w:val="left" w:pos="5640"/>
        </w:tabs>
        <w:jc w:val="both"/>
        <w:rPr>
          <w:sz w:val="30"/>
          <w:szCs w:val="30"/>
        </w:rPr>
      </w:pPr>
      <w:r w:rsidRPr="00F853BF">
        <w:rPr>
          <w:position w:val="-16"/>
          <w:sz w:val="30"/>
          <w:szCs w:val="30"/>
        </w:rPr>
        <w:object w:dxaOrig="420" w:dyaOrig="440">
          <v:shape id="_x0000_i1030" type="#_x0000_t75" style="width:21.75pt;height:21.75pt" o:ole="">
            <v:imagedata r:id="rId22" o:title=""/>
          </v:shape>
          <o:OLEObject Type="Embed" ProgID="Equation.3" ShapeID="_x0000_i1030" DrawAspect="Content" ObjectID="_1713269286" r:id="rId23"/>
        </w:object>
      </w:r>
      <w:r>
        <w:rPr>
          <w:sz w:val="30"/>
          <w:szCs w:val="30"/>
        </w:rPr>
        <w:t xml:space="preserve"> - коэффициент надёжности, </w:t>
      </w:r>
      <w:r w:rsidRPr="00F853BF">
        <w:rPr>
          <w:position w:val="-16"/>
          <w:sz w:val="30"/>
          <w:szCs w:val="30"/>
        </w:rPr>
        <w:object w:dxaOrig="1800" w:dyaOrig="440">
          <v:shape id="_x0000_i1031" type="#_x0000_t75" style="width:90.4pt;height:21.75pt" o:ole="">
            <v:imagedata r:id="rId24" o:title=""/>
          </v:shape>
          <o:OLEObject Type="Embed" ProgID="Equation.3" ShapeID="_x0000_i1031" DrawAspect="Content" ObjectID="_1713269287" r:id="rId25"/>
        </w:object>
      </w:r>
      <w:r>
        <w:rPr>
          <w:sz w:val="30"/>
          <w:szCs w:val="30"/>
        </w:rPr>
        <w:t>.</w:t>
      </w:r>
    </w:p>
    <w:p w:rsidR="00C1377E" w:rsidRDefault="00C1377E" w:rsidP="00C1377E">
      <w:pPr>
        <w:tabs>
          <w:tab w:val="left" w:pos="5640"/>
        </w:tabs>
        <w:ind w:left="360"/>
        <w:jc w:val="both"/>
        <w:rPr>
          <w:sz w:val="30"/>
          <w:szCs w:val="30"/>
        </w:rPr>
      </w:pPr>
      <w:r>
        <w:rPr>
          <w:sz w:val="30"/>
          <w:szCs w:val="30"/>
        </w:rPr>
        <w:t>2) Расчёт первой секции колодца на изгиб.</w:t>
      </w:r>
    </w:p>
    <w:p w:rsidR="00C1377E" w:rsidRDefault="00C1377E" w:rsidP="00C1377E">
      <w:pPr>
        <w:tabs>
          <w:tab w:val="left" w:pos="5640"/>
        </w:tabs>
        <w:ind w:left="360"/>
        <w:jc w:val="both"/>
        <w:rPr>
          <w:sz w:val="30"/>
          <w:szCs w:val="30"/>
        </w:rPr>
      </w:pPr>
      <w:r>
        <w:rPr>
          <w:sz w:val="30"/>
          <w:szCs w:val="30"/>
        </w:rPr>
        <w:t xml:space="preserve">  </w:t>
      </w:r>
    </w:p>
    <w:p w:rsidR="00C1377E" w:rsidRDefault="00C1377E" w:rsidP="00C1377E">
      <w:pPr>
        <w:tabs>
          <w:tab w:val="left" w:pos="5640"/>
        </w:tabs>
        <w:jc w:val="both"/>
        <w:rPr>
          <w:sz w:val="30"/>
          <w:szCs w:val="30"/>
        </w:rPr>
      </w:pPr>
      <w:r>
        <w:rPr>
          <w:sz w:val="30"/>
          <w:szCs w:val="30"/>
        </w:rPr>
        <w:t xml:space="preserve">     По изгибающим моментам проверяют размеры, армирование и класс бетона.</w:t>
      </w:r>
    </w:p>
    <w:p w:rsidR="00C1377E" w:rsidRDefault="00DE679F" w:rsidP="00C1377E">
      <w:pPr>
        <w:tabs>
          <w:tab w:val="left" w:pos="5640"/>
        </w:tabs>
        <w:jc w:val="both"/>
        <w:rPr>
          <w:sz w:val="30"/>
          <w:szCs w:val="30"/>
        </w:rPr>
      </w:pPr>
      <w:r>
        <w:rPr>
          <w:noProof/>
          <w:sz w:val="30"/>
          <w:szCs w:val="30"/>
        </w:rPr>
        <w:lastRenderedPageBreak/>
        <w:pict>
          <v:group id="_x0000_s1038" style="position:absolute;left:0;text-align:left;margin-left:3.75pt;margin-top:-6.35pt;width:450pt;height:175.1pt;z-index:251667456" coordorigin="1493,1291" coordsize="9000,3502">
            <v:shapetype id="_x0000_t202" coordsize="21600,21600" o:spt="202" path="m,l,21600r21600,l21600,xe">
              <v:stroke joinstyle="miter"/>
              <v:path gradientshapeok="t" o:connecttype="rect"/>
            </v:shapetype>
            <v:shape id="_x0000_s1039" type="#_x0000_t202" style="position:absolute;left:1493;top:3533;width:9000;height:1260" filled="f" stroked="f">
              <v:textbox style="mso-next-textbox:#_x0000_s1039">
                <w:txbxContent>
                  <w:p w:rsidR="00C1377E" w:rsidRPr="00116414" w:rsidRDefault="00C1377E" w:rsidP="00C1377E">
                    <w:r>
                      <w:t xml:space="preserve">Рис.68. Схемы к расчету первой секции колодца: </w:t>
                    </w:r>
                    <w:r w:rsidRPr="00116414">
                      <w:rPr>
                        <w:i/>
                      </w:rPr>
                      <w:t>а</w:t>
                    </w:r>
                    <w:r>
                      <w:t xml:space="preserve"> – </w:t>
                    </w:r>
                    <w:proofErr w:type="spellStart"/>
                    <w:r>
                      <w:t>опирание</w:t>
                    </w:r>
                    <w:proofErr w:type="spellEnd"/>
                    <w:r>
                      <w:t xml:space="preserve"> на фиксированные прокладки (при </w:t>
                    </w:r>
                    <w:r w:rsidRPr="00116414">
                      <w:rPr>
                        <w:i/>
                      </w:rPr>
                      <w:t>а/в</w:t>
                    </w:r>
                    <w:r w:rsidRPr="00116414">
                      <w:rPr>
                        <w:position w:val="-4"/>
                      </w:rPr>
                      <w:object w:dxaOrig="240" w:dyaOrig="279">
                        <v:shape id="_x0000_i1064" type="#_x0000_t75" style="width:11.7pt;height:14.25pt" o:ole="">
                          <v:imagedata r:id="rId26" o:title=""/>
                        </v:shape>
                        <o:OLEObject Type="Embed" ProgID="Equation.3" ShapeID="_x0000_i1064" DrawAspect="Content" ObjectID="_1713269320" r:id="rId27"/>
                      </w:object>
                    </w:r>
                    <w:r>
                      <w:t>1,5, расстояние между прокладками принимают 0,7</w:t>
                    </w:r>
                    <w:r w:rsidRPr="00116414">
                      <w:rPr>
                        <w:i/>
                      </w:rPr>
                      <w:t>а</w:t>
                    </w:r>
                    <w:r>
                      <w:t xml:space="preserve">); </w:t>
                    </w:r>
                    <w:r w:rsidRPr="006A502F">
                      <w:rPr>
                        <w:i/>
                      </w:rPr>
                      <w:t>б</w:t>
                    </w:r>
                    <w:r>
                      <w:t xml:space="preserve"> и </w:t>
                    </w:r>
                    <w:r w:rsidRPr="006A502F">
                      <w:rPr>
                        <w:i/>
                      </w:rPr>
                      <w:t>в</w:t>
                    </w:r>
                    <w:r>
                      <w:t xml:space="preserve"> – два крайних случая </w:t>
                    </w:r>
                    <w:proofErr w:type="spellStart"/>
                    <w:r>
                      <w:t>опирания</w:t>
                    </w:r>
                    <w:proofErr w:type="spellEnd"/>
                    <w:r>
                      <w:t xml:space="preserve"> колодца при разработке грунта (</w:t>
                    </w:r>
                    <w:r w:rsidRPr="006A502F">
                      <w:rPr>
                        <w:i/>
                      </w:rPr>
                      <w:t>б</w:t>
                    </w:r>
                    <w:r>
                      <w:t xml:space="preserve"> – балка на двух опорах с пролетом «а»; </w:t>
                    </w:r>
                    <w:r w:rsidRPr="006A502F">
                      <w:rPr>
                        <w:i/>
                      </w:rPr>
                      <w:t>в</w:t>
                    </w:r>
                    <w:r>
                      <w:t xml:space="preserve"> – </w:t>
                    </w:r>
                    <w:proofErr w:type="gramStart"/>
                    <w:r>
                      <w:t>балка</w:t>
                    </w:r>
                    <w:proofErr w:type="gramEnd"/>
                    <w:r>
                      <w:t xml:space="preserve"> заделанная одним концом с пролетом «</w:t>
                    </w:r>
                    <w:r w:rsidRPr="006A502F">
                      <w:rPr>
                        <w:i/>
                      </w:rPr>
                      <w:t>а</w:t>
                    </w:r>
                    <w:r>
                      <w:t>/2»).</w:t>
                    </w:r>
                  </w:p>
                </w:txbxContent>
              </v:textbox>
            </v:shape>
            <v:shape id="_x0000_s1040" type="#_x0000_t75" style="position:absolute;left:1740;top:1291;width:8460;height:2085">
              <v:imagedata r:id="rId28" o:title=""/>
            </v:shape>
            <w10:wrap type="topAndBottom"/>
          </v:group>
          <o:OLEObject Type="Embed" ProgID="CorelDRAW.Graphic.10" ShapeID="_x0000_s1040" DrawAspect="Content" ObjectID="_1713269321" r:id="rId29"/>
        </w:pict>
      </w:r>
    </w:p>
    <w:p w:rsidR="00C1377E" w:rsidRDefault="00C1377E" w:rsidP="00C1377E">
      <w:pPr>
        <w:tabs>
          <w:tab w:val="left" w:pos="5640"/>
          <w:tab w:val="left" w:pos="8085"/>
        </w:tabs>
        <w:jc w:val="both"/>
        <w:rPr>
          <w:sz w:val="30"/>
          <w:szCs w:val="30"/>
        </w:rPr>
      </w:pPr>
      <w:r>
        <w:rPr>
          <w:sz w:val="30"/>
          <w:szCs w:val="30"/>
        </w:rPr>
        <w:t xml:space="preserve">               Подбирают кольцевую арматуру первой секции.</w:t>
      </w:r>
      <w:r>
        <w:rPr>
          <w:sz w:val="30"/>
          <w:szCs w:val="30"/>
        </w:rPr>
        <w:tab/>
      </w:r>
    </w:p>
    <w:p w:rsidR="00C1377E" w:rsidRDefault="00C1377E" w:rsidP="00C1377E">
      <w:pPr>
        <w:tabs>
          <w:tab w:val="left" w:pos="5640"/>
        </w:tabs>
        <w:jc w:val="both"/>
        <w:rPr>
          <w:sz w:val="30"/>
          <w:szCs w:val="30"/>
        </w:rPr>
      </w:pPr>
      <w:r>
        <w:rPr>
          <w:sz w:val="30"/>
          <w:szCs w:val="30"/>
        </w:rPr>
        <w:t xml:space="preserve">     3) Расчёт стен колодца на разрыв.</w:t>
      </w:r>
    </w:p>
    <w:p w:rsidR="00C1377E" w:rsidRDefault="00DE679F" w:rsidP="00C1377E">
      <w:pPr>
        <w:tabs>
          <w:tab w:val="left" w:pos="5640"/>
        </w:tabs>
        <w:jc w:val="both"/>
        <w:rPr>
          <w:sz w:val="30"/>
          <w:szCs w:val="30"/>
        </w:rPr>
      </w:pPr>
      <w:r>
        <w:rPr>
          <w:noProof/>
        </w:rPr>
        <w:pict>
          <v:group id="_x0000_s1030" style="position:absolute;left:0;text-align:left;margin-left:9pt;margin-top:11pt;width:2in;height:225.25pt;z-index:251663360" coordorigin="1598,6049" coordsize="2880,4505">
            <v:shape id="_x0000_s1031" type="#_x0000_t75" style="position:absolute;left:1710;top:6049;width:1952;height:3650">
              <v:imagedata r:id="rId30" o:title=""/>
            </v:shape>
            <v:shape id="_x0000_s1032" type="#_x0000_t202" style="position:absolute;left:1598;top:9834;width:2880;height:720" filled="f" stroked="f">
              <v:textbox>
                <w:txbxContent>
                  <w:p w:rsidR="00C1377E" w:rsidRDefault="00C1377E" w:rsidP="00C1377E">
                    <w:r>
                      <w:t>Рис.69. Схема к расчёту колодца на разрыв.</w:t>
                    </w:r>
                  </w:p>
                </w:txbxContent>
              </v:textbox>
            </v:shape>
            <w10:wrap type="square"/>
          </v:group>
          <o:OLEObject Type="Embed" ProgID="CorelDRAW.Graphic.10" ShapeID="_x0000_s1031" DrawAspect="Content" ObjectID="_1713269322" r:id="rId31"/>
        </w:pict>
      </w:r>
    </w:p>
    <w:p w:rsidR="00C1377E" w:rsidRDefault="00C1377E" w:rsidP="00C1377E">
      <w:pPr>
        <w:tabs>
          <w:tab w:val="left" w:pos="5640"/>
        </w:tabs>
        <w:jc w:val="both"/>
        <w:rPr>
          <w:sz w:val="30"/>
          <w:szCs w:val="30"/>
        </w:rPr>
      </w:pPr>
      <w:r>
        <w:rPr>
          <w:sz w:val="30"/>
          <w:szCs w:val="30"/>
        </w:rPr>
        <w:t xml:space="preserve">     Достаточный запас прочности можно получить </w:t>
      </w:r>
      <w:proofErr w:type="gramStart"/>
      <w:r>
        <w:rPr>
          <w:sz w:val="30"/>
          <w:szCs w:val="30"/>
        </w:rPr>
        <w:t>при распределении сил трения по боковой поверхности колодца по закону треугольника с нулевым значением их у ножа</w:t>
      </w:r>
      <w:proofErr w:type="gramEnd"/>
      <w:r>
        <w:rPr>
          <w:sz w:val="30"/>
          <w:szCs w:val="30"/>
        </w:rPr>
        <w:t xml:space="preserve"> и наибольшим значением </w:t>
      </w:r>
      <w:r w:rsidRPr="00E32173">
        <w:rPr>
          <w:i/>
          <w:sz w:val="30"/>
          <w:szCs w:val="30"/>
          <w:lang w:val="en-US"/>
        </w:rPr>
        <w:t>f</w:t>
      </w:r>
      <w:r w:rsidRPr="00E32173">
        <w:rPr>
          <w:i/>
          <w:sz w:val="30"/>
          <w:szCs w:val="30"/>
          <w:vertAlign w:val="subscript"/>
        </w:rPr>
        <w:t>м</w:t>
      </w:r>
      <w:r>
        <w:rPr>
          <w:sz w:val="30"/>
          <w:szCs w:val="30"/>
        </w:rPr>
        <w:t xml:space="preserve"> у верха колодца.</w:t>
      </w:r>
    </w:p>
    <w:p w:rsidR="00C1377E" w:rsidRDefault="00C1377E" w:rsidP="00C1377E">
      <w:pPr>
        <w:tabs>
          <w:tab w:val="left" w:pos="5640"/>
        </w:tabs>
        <w:jc w:val="both"/>
        <w:rPr>
          <w:sz w:val="30"/>
          <w:szCs w:val="30"/>
        </w:rPr>
      </w:pPr>
      <w:r>
        <w:rPr>
          <w:sz w:val="30"/>
          <w:szCs w:val="30"/>
        </w:rPr>
        <w:t xml:space="preserve">      Полный вес колодца: </w:t>
      </w:r>
      <w:r w:rsidRPr="00E32173">
        <w:rPr>
          <w:position w:val="-12"/>
          <w:sz w:val="30"/>
          <w:szCs w:val="30"/>
        </w:rPr>
        <w:object w:dxaOrig="2079" w:dyaOrig="400">
          <v:shape id="_x0000_i1032" type="#_x0000_t75" style="width:104.65pt;height:20.1pt" o:ole="">
            <v:imagedata r:id="rId32" o:title=""/>
          </v:shape>
          <o:OLEObject Type="Embed" ProgID="Equation.3" ShapeID="_x0000_i1032" DrawAspect="Content" ObjectID="_1713269288" r:id="rId33"/>
        </w:object>
      </w:r>
    </w:p>
    <w:p w:rsidR="00C1377E" w:rsidRDefault="00C1377E" w:rsidP="00C1377E">
      <w:pPr>
        <w:tabs>
          <w:tab w:val="left" w:pos="5640"/>
        </w:tabs>
        <w:jc w:val="both"/>
        <w:rPr>
          <w:sz w:val="30"/>
          <w:szCs w:val="30"/>
        </w:rPr>
      </w:pPr>
      <w:r>
        <w:rPr>
          <w:sz w:val="30"/>
          <w:szCs w:val="30"/>
        </w:rPr>
        <w:t xml:space="preserve">где </w:t>
      </w:r>
      <w:r w:rsidRPr="00E32173">
        <w:rPr>
          <w:i/>
          <w:sz w:val="30"/>
          <w:szCs w:val="30"/>
          <w:lang w:val="en-US"/>
        </w:rPr>
        <w:t>d</w:t>
      </w:r>
      <w:r>
        <w:rPr>
          <w:sz w:val="30"/>
          <w:szCs w:val="30"/>
        </w:rPr>
        <w:t xml:space="preserve"> – глубина погружения колодца;</w:t>
      </w:r>
    </w:p>
    <w:p w:rsidR="00C1377E" w:rsidRDefault="00C1377E" w:rsidP="00C1377E">
      <w:pPr>
        <w:tabs>
          <w:tab w:val="left" w:pos="5640"/>
        </w:tabs>
        <w:jc w:val="both"/>
        <w:rPr>
          <w:sz w:val="30"/>
          <w:szCs w:val="30"/>
        </w:rPr>
      </w:pPr>
      <w:r w:rsidRPr="00E32173">
        <w:rPr>
          <w:i/>
          <w:sz w:val="30"/>
          <w:szCs w:val="30"/>
        </w:rPr>
        <w:t xml:space="preserve">       </w:t>
      </w:r>
      <w:r w:rsidRPr="00E32173">
        <w:rPr>
          <w:i/>
          <w:sz w:val="30"/>
          <w:szCs w:val="30"/>
          <w:lang w:val="en-US"/>
        </w:rPr>
        <w:t>u</w:t>
      </w:r>
      <w:r>
        <w:rPr>
          <w:sz w:val="30"/>
          <w:szCs w:val="30"/>
        </w:rPr>
        <w:t xml:space="preserve"> – </w:t>
      </w:r>
      <w:proofErr w:type="gramStart"/>
      <w:r>
        <w:rPr>
          <w:sz w:val="30"/>
          <w:szCs w:val="30"/>
        </w:rPr>
        <w:t>его</w:t>
      </w:r>
      <w:proofErr w:type="gramEnd"/>
      <w:r>
        <w:rPr>
          <w:sz w:val="30"/>
          <w:szCs w:val="30"/>
        </w:rPr>
        <w:t xml:space="preserve"> периметр.</w:t>
      </w:r>
    </w:p>
    <w:p w:rsidR="00C1377E" w:rsidRDefault="00C1377E" w:rsidP="00C1377E">
      <w:pPr>
        <w:tabs>
          <w:tab w:val="left" w:pos="5640"/>
        </w:tabs>
        <w:jc w:val="both"/>
        <w:rPr>
          <w:sz w:val="30"/>
          <w:szCs w:val="30"/>
        </w:rPr>
      </w:pPr>
      <w:r w:rsidRPr="00E32173">
        <w:rPr>
          <w:position w:val="-12"/>
          <w:sz w:val="30"/>
          <w:szCs w:val="30"/>
        </w:rPr>
        <w:object w:dxaOrig="2020" w:dyaOrig="400">
          <v:shape id="_x0000_i1033" type="#_x0000_t75" style="width:101.3pt;height:20.1pt" o:ole="">
            <v:imagedata r:id="rId34" o:title=""/>
          </v:shape>
          <o:OLEObject Type="Embed" ProgID="Equation.3" ShapeID="_x0000_i1033" DrawAspect="Content" ObjectID="_1713269289" r:id="rId35"/>
        </w:object>
      </w:r>
    </w:p>
    <w:p w:rsidR="00C1377E" w:rsidRDefault="00C1377E" w:rsidP="00C1377E">
      <w:pPr>
        <w:tabs>
          <w:tab w:val="left" w:pos="5640"/>
        </w:tabs>
        <w:jc w:val="both"/>
        <w:rPr>
          <w:sz w:val="30"/>
          <w:szCs w:val="30"/>
        </w:rPr>
      </w:pPr>
      <w:r>
        <w:rPr>
          <w:sz w:val="30"/>
          <w:szCs w:val="30"/>
        </w:rPr>
        <w:t xml:space="preserve">      </w:t>
      </w:r>
      <w:proofErr w:type="gramStart"/>
      <w:r>
        <w:rPr>
          <w:sz w:val="30"/>
          <w:szCs w:val="30"/>
        </w:rPr>
        <w:t>Растягивающие</w:t>
      </w:r>
      <w:proofErr w:type="gramEnd"/>
      <w:r>
        <w:rPr>
          <w:sz w:val="30"/>
          <w:szCs w:val="30"/>
        </w:rPr>
        <w:t xml:space="preserve"> усилие в сечении колодца на высоте </w:t>
      </w:r>
      <w:r w:rsidRPr="00EF15F1">
        <w:rPr>
          <w:i/>
          <w:sz w:val="30"/>
          <w:szCs w:val="30"/>
          <w:lang w:val="en-US"/>
        </w:rPr>
        <w:t>z</w:t>
      </w:r>
      <w:r>
        <w:rPr>
          <w:sz w:val="30"/>
          <w:szCs w:val="30"/>
        </w:rPr>
        <w:t xml:space="preserve"> над ножом:</w:t>
      </w:r>
    </w:p>
    <w:p w:rsidR="00C1377E" w:rsidRDefault="00C1377E" w:rsidP="00C1377E">
      <w:pPr>
        <w:tabs>
          <w:tab w:val="left" w:pos="5640"/>
        </w:tabs>
        <w:jc w:val="center"/>
        <w:rPr>
          <w:sz w:val="30"/>
          <w:szCs w:val="30"/>
        </w:rPr>
      </w:pPr>
      <w:r w:rsidRPr="00EF15F1">
        <w:rPr>
          <w:position w:val="-30"/>
          <w:sz w:val="30"/>
          <w:szCs w:val="30"/>
        </w:rPr>
        <w:object w:dxaOrig="4459" w:dyaOrig="820">
          <v:shape id="_x0000_i1034" type="#_x0000_t75" style="width:222.7pt;height:41pt" o:ole="">
            <v:imagedata r:id="rId36" o:title=""/>
          </v:shape>
          <o:OLEObject Type="Embed" ProgID="Equation.3" ShapeID="_x0000_i1034" DrawAspect="Content" ObjectID="_1713269290" r:id="rId37"/>
        </w:object>
      </w:r>
      <w:r>
        <w:rPr>
          <w:sz w:val="30"/>
          <w:szCs w:val="30"/>
        </w:rPr>
        <w:t>,</w:t>
      </w:r>
    </w:p>
    <w:p w:rsidR="00C1377E" w:rsidRPr="00EF15F1" w:rsidRDefault="00C1377E" w:rsidP="00C1377E">
      <w:pPr>
        <w:tabs>
          <w:tab w:val="left" w:pos="5640"/>
        </w:tabs>
        <w:jc w:val="both"/>
        <w:rPr>
          <w:sz w:val="30"/>
          <w:szCs w:val="30"/>
        </w:rPr>
      </w:pPr>
      <w:r>
        <w:rPr>
          <w:sz w:val="30"/>
          <w:szCs w:val="30"/>
        </w:rPr>
        <w:t xml:space="preserve">     Положение опасного сечения определяют, приравняв нулю производную от </w:t>
      </w:r>
      <w:proofErr w:type="spellStart"/>
      <w:r w:rsidRPr="00C6030E">
        <w:rPr>
          <w:i/>
          <w:sz w:val="30"/>
          <w:szCs w:val="30"/>
          <w:lang w:val="en-US"/>
        </w:rPr>
        <w:t>N</w:t>
      </w:r>
      <w:r w:rsidRPr="00C6030E">
        <w:rPr>
          <w:i/>
          <w:sz w:val="30"/>
          <w:szCs w:val="30"/>
          <w:vertAlign w:val="subscript"/>
          <w:lang w:val="en-US"/>
        </w:rPr>
        <w:t>z</w:t>
      </w:r>
      <w:proofErr w:type="spellEnd"/>
      <w:r w:rsidRPr="00C6030E">
        <w:rPr>
          <w:i/>
          <w:sz w:val="30"/>
          <w:szCs w:val="30"/>
          <w:vertAlign w:val="subscript"/>
        </w:rPr>
        <w:t xml:space="preserve"> </w:t>
      </w:r>
      <w:r w:rsidRPr="00EF15F1">
        <w:rPr>
          <w:sz w:val="30"/>
          <w:szCs w:val="30"/>
        </w:rPr>
        <w:t xml:space="preserve"> </w:t>
      </w:r>
    </w:p>
    <w:p w:rsidR="00C1377E" w:rsidRDefault="00C1377E" w:rsidP="00C1377E">
      <w:pPr>
        <w:tabs>
          <w:tab w:val="left" w:pos="5640"/>
        </w:tabs>
        <w:jc w:val="center"/>
        <w:rPr>
          <w:sz w:val="30"/>
          <w:szCs w:val="30"/>
        </w:rPr>
      </w:pPr>
      <w:r w:rsidRPr="00EF15F1">
        <w:rPr>
          <w:position w:val="-36"/>
          <w:sz w:val="30"/>
          <w:szCs w:val="30"/>
        </w:rPr>
        <w:object w:dxaOrig="2720" w:dyaOrig="820">
          <v:shape id="_x0000_i1035" type="#_x0000_t75" style="width:136.45pt;height:41pt" o:ole="">
            <v:imagedata r:id="rId38" o:title=""/>
          </v:shape>
          <o:OLEObject Type="Embed" ProgID="Equation.3" ShapeID="_x0000_i1035" DrawAspect="Content" ObjectID="_1713269291" r:id="rId39"/>
        </w:object>
      </w:r>
      <w:r>
        <w:rPr>
          <w:sz w:val="30"/>
          <w:szCs w:val="30"/>
        </w:rPr>
        <w:t xml:space="preserve">;   </w:t>
      </w:r>
      <w:r w:rsidRPr="00EF15F1">
        <w:rPr>
          <w:i/>
          <w:sz w:val="30"/>
          <w:szCs w:val="30"/>
          <w:lang w:val="en-US"/>
        </w:rPr>
        <w:t>z</w:t>
      </w:r>
      <w:r w:rsidRPr="0008333B">
        <w:rPr>
          <w:i/>
          <w:sz w:val="30"/>
          <w:szCs w:val="30"/>
        </w:rPr>
        <w:t>=</w:t>
      </w:r>
      <w:r w:rsidRPr="00EF15F1">
        <w:rPr>
          <w:i/>
          <w:sz w:val="30"/>
          <w:szCs w:val="30"/>
          <w:lang w:val="en-US"/>
        </w:rPr>
        <w:t>d</w:t>
      </w:r>
      <w:r w:rsidRPr="0008333B">
        <w:rPr>
          <w:i/>
          <w:sz w:val="30"/>
          <w:szCs w:val="30"/>
        </w:rPr>
        <w:t>/</w:t>
      </w:r>
      <w:r w:rsidRPr="0008333B">
        <w:rPr>
          <w:sz w:val="30"/>
          <w:szCs w:val="30"/>
        </w:rPr>
        <w:t>2</w:t>
      </w:r>
      <w:r>
        <w:rPr>
          <w:sz w:val="30"/>
          <w:szCs w:val="30"/>
        </w:rPr>
        <w:t>;</w:t>
      </w:r>
    </w:p>
    <w:p w:rsidR="00C1377E" w:rsidRDefault="00C1377E" w:rsidP="00C1377E">
      <w:pPr>
        <w:tabs>
          <w:tab w:val="left" w:pos="5640"/>
        </w:tabs>
        <w:jc w:val="both"/>
        <w:rPr>
          <w:sz w:val="30"/>
          <w:szCs w:val="30"/>
          <w:vertAlign w:val="subscript"/>
        </w:rPr>
      </w:pPr>
      <w:r>
        <w:rPr>
          <w:sz w:val="30"/>
          <w:szCs w:val="30"/>
        </w:rPr>
        <w:t xml:space="preserve">     Тогда наибольшее усилие будет </w:t>
      </w:r>
      <w:proofErr w:type="spellStart"/>
      <w:r w:rsidRPr="00D72C09">
        <w:rPr>
          <w:i/>
          <w:sz w:val="30"/>
          <w:szCs w:val="30"/>
          <w:lang w:val="en-US"/>
        </w:rPr>
        <w:t>N</w:t>
      </w:r>
      <w:r>
        <w:rPr>
          <w:sz w:val="30"/>
          <w:szCs w:val="30"/>
          <w:vertAlign w:val="subscript"/>
          <w:lang w:val="en-US"/>
        </w:rPr>
        <w:t>max</w:t>
      </w:r>
      <w:proofErr w:type="spellEnd"/>
      <w:r w:rsidRPr="00D72C09">
        <w:rPr>
          <w:sz w:val="30"/>
          <w:szCs w:val="30"/>
        </w:rPr>
        <w:t xml:space="preserve"> = 0</w:t>
      </w:r>
      <w:r>
        <w:rPr>
          <w:sz w:val="30"/>
          <w:szCs w:val="30"/>
        </w:rPr>
        <w:t>,25</w:t>
      </w:r>
      <w:proofErr w:type="gramStart"/>
      <w:r w:rsidRPr="00D72C09">
        <w:rPr>
          <w:i/>
          <w:sz w:val="30"/>
          <w:szCs w:val="30"/>
          <w:lang w:val="en-US"/>
        </w:rPr>
        <w:t>G</w:t>
      </w:r>
      <w:proofErr w:type="gramEnd"/>
      <w:r w:rsidRPr="00D72C09">
        <w:rPr>
          <w:i/>
          <w:sz w:val="30"/>
          <w:szCs w:val="30"/>
          <w:vertAlign w:val="subscript"/>
        </w:rPr>
        <w:t>к</w:t>
      </w:r>
      <w:r>
        <w:rPr>
          <w:sz w:val="30"/>
          <w:szCs w:val="30"/>
          <w:vertAlign w:val="subscript"/>
        </w:rPr>
        <w:t xml:space="preserve"> </w:t>
      </w:r>
    </w:p>
    <w:p w:rsidR="00C1377E" w:rsidRDefault="00C1377E" w:rsidP="00C1377E">
      <w:pPr>
        <w:tabs>
          <w:tab w:val="left" w:pos="5640"/>
        </w:tabs>
        <w:jc w:val="both"/>
        <w:rPr>
          <w:sz w:val="30"/>
          <w:szCs w:val="30"/>
        </w:rPr>
      </w:pPr>
      <w:r>
        <w:rPr>
          <w:sz w:val="30"/>
          <w:szCs w:val="30"/>
        </w:rPr>
        <w:t xml:space="preserve">     По величине растягивающего усилия подбирают сечение вертикальной арматуры.</w:t>
      </w:r>
    </w:p>
    <w:p w:rsidR="00C1377E" w:rsidRDefault="00C1377E" w:rsidP="00C1377E">
      <w:pPr>
        <w:tabs>
          <w:tab w:val="left" w:pos="5640"/>
        </w:tabs>
        <w:jc w:val="both"/>
        <w:rPr>
          <w:sz w:val="30"/>
          <w:szCs w:val="30"/>
        </w:rPr>
      </w:pPr>
      <w:r>
        <w:rPr>
          <w:sz w:val="30"/>
          <w:szCs w:val="30"/>
        </w:rPr>
        <w:t>4) Расчёт стен колодца на изгиб в горизонтальном направлении.</w:t>
      </w:r>
    </w:p>
    <w:p w:rsidR="00C1377E" w:rsidRDefault="00C1377E" w:rsidP="00C1377E">
      <w:pPr>
        <w:tabs>
          <w:tab w:val="left" w:pos="5640"/>
        </w:tabs>
        <w:jc w:val="both"/>
        <w:rPr>
          <w:sz w:val="30"/>
          <w:szCs w:val="30"/>
        </w:rPr>
      </w:pPr>
    </w:p>
    <w:p w:rsidR="00C1377E" w:rsidRDefault="00C1377E" w:rsidP="00C1377E">
      <w:pPr>
        <w:tabs>
          <w:tab w:val="left" w:pos="5640"/>
        </w:tabs>
        <w:jc w:val="both"/>
        <w:rPr>
          <w:sz w:val="30"/>
          <w:szCs w:val="30"/>
        </w:rPr>
      </w:pPr>
      <w:r>
        <w:rPr>
          <w:sz w:val="30"/>
          <w:szCs w:val="30"/>
        </w:rPr>
        <w:t xml:space="preserve">     В нижней части колодца рассчитывают участок стены над консолью  высотой равной толщине стены. Выделенный участок рассчитывают как раму, на которую действует снаружи равномерно распределённая нагрузка интенсивностью</w:t>
      </w:r>
    </w:p>
    <w:p w:rsidR="00C1377E" w:rsidRPr="00EF6E71" w:rsidRDefault="00DE679F" w:rsidP="00C1377E">
      <w:pPr>
        <w:rPr>
          <w:sz w:val="30"/>
          <w:szCs w:val="30"/>
        </w:rPr>
      </w:pPr>
      <w:r>
        <w:rPr>
          <w:noProof/>
        </w:rPr>
        <w:lastRenderedPageBreak/>
        <w:pict>
          <v:group id="_x0000_s1033" style="position:absolute;margin-left:-.35pt;margin-top:-34.5pt;width:189pt;height:202.5pt;z-index:251664384" coordorigin="1411,698" coordsize="3780,4050">
            <v:shape id="_x0000_s1034" type="#_x0000_t75" style="position:absolute;left:1598;top:698;width:3413;height:3113">
              <v:imagedata r:id="rId40" o:title=""/>
            </v:shape>
            <v:shape id="_x0000_s1035" type="#_x0000_t202" style="position:absolute;left:1411;top:3665;width:3780;height:1083" filled="f" stroked="f">
              <v:textbox style="mso-next-textbox:#_x0000_s1035">
                <w:txbxContent>
                  <w:p w:rsidR="00C1377E" w:rsidRDefault="00C1377E" w:rsidP="00C1377E">
                    <w:r>
                      <w:t>Рис.70. Схема расчёта колодца на горизонтальное давление воды и грунта.</w:t>
                    </w:r>
                  </w:p>
                </w:txbxContent>
              </v:textbox>
            </v:shape>
            <w10:wrap type="square"/>
          </v:group>
          <o:OLEObject Type="Embed" ProgID="CorelPhotoPaint.Image.10" ShapeID="_x0000_s1034" DrawAspect="Content" ObjectID="_1713269323" r:id="rId41"/>
        </w:pict>
      </w:r>
    </w:p>
    <w:p w:rsidR="00C1377E" w:rsidRDefault="00C1377E" w:rsidP="00C1377E">
      <w:pPr>
        <w:tabs>
          <w:tab w:val="left" w:pos="930"/>
          <w:tab w:val="center" w:pos="2648"/>
          <w:tab w:val="left" w:pos="5640"/>
        </w:tabs>
        <w:rPr>
          <w:sz w:val="30"/>
          <w:szCs w:val="30"/>
        </w:rPr>
      </w:pPr>
      <w:r>
        <w:rPr>
          <w:sz w:val="30"/>
          <w:szCs w:val="30"/>
        </w:rPr>
        <w:tab/>
      </w:r>
      <w:r>
        <w:rPr>
          <w:sz w:val="30"/>
          <w:szCs w:val="30"/>
        </w:rPr>
        <w:tab/>
      </w:r>
      <w:r w:rsidRPr="00BF3EBA">
        <w:rPr>
          <w:position w:val="-102"/>
          <w:sz w:val="30"/>
          <w:szCs w:val="30"/>
        </w:rPr>
        <w:object w:dxaOrig="1780" w:dyaOrig="2200">
          <v:shape id="_x0000_i1036" type="#_x0000_t75" style="width:89.6pt;height:109.65pt" o:ole="">
            <v:imagedata r:id="rId42" o:title=""/>
          </v:shape>
          <o:OLEObject Type="Embed" ProgID="Equation.3" ShapeID="_x0000_i1036" DrawAspect="Content" ObjectID="_1713269292" r:id="rId43"/>
        </w:object>
      </w:r>
    </w:p>
    <w:p w:rsidR="00C1377E" w:rsidRDefault="00C1377E" w:rsidP="00C1377E">
      <w:pPr>
        <w:tabs>
          <w:tab w:val="left" w:pos="5640"/>
        </w:tabs>
        <w:jc w:val="both"/>
        <w:rPr>
          <w:sz w:val="30"/>
          <w:szCs w:val="30"/>
        </w:rPr>
      </w:pPr>
      <w:r w:rsidRPr="00BF3EBA">
        <w:rPr>
          <w:position w:val="-12"/>
          <w:sz w:val="30"/>
          <w:szCs w:val="30"/>
        </w:rPr>
        <w:object w:dxaOrig="400" w:dyaOrig="400">
          <v:shape id="_x0000_i1037" type="#_x0000_t75" style="width:20.1pt;height:20.1pt" o:ole="">
            <v:imagedata r:id="rId44" o:title=""/>
          </v:shape>
          <o:OLEObject Type="Embed" ProgID="Equation.3" ShapeID="_x0000_i1037" DrawAspect="Content" ObjectID="_1713269293" r:id="rId45"/>
        </w:object>
      </w:r>
      <w:r>
        <w:rPr>
          <w:sz w:val="30"/>
          <w:szCs w:val="30"/>
        </w:rPr>
        <w:t xml:space="preserve"> </w:t>
      </w:r>
      <w:r>
        <w:rPr>
          <w:rFonts w:ascii="Sylfaen" w:hAnsi="Sylfaen"/>
          <w:sz w:val="30"/>
          <w:szCs w:val="30"/>
        </w:rPr>
        <w:t>–</w:t>
      </w:r>
      <w:r>
        <w:rPr>
          <w:sz w:val="30"/>
          <w:szCs w:val="30"/>
        </w:rPr>
        <w:t xml:space="preserve"> коэффициент активного давления зависит от угла внутреннего трения.</w:t>
      </w:r>
    </w:p>
    <w:p w:rsidR="00C1377E" w:rsidRDefault="00C1377E" w:rsidP="00C1377E">
      <w:pPr>
        <w:tabs>
          <w:tab w:val="left" w:pos="5640"/>
        </w:tabs>
        <w:jc w:val="both"/>
        <w:rPr>
          <w:sz w:val="30"/>
          <w:szCs w:val="30"/>
        </w:rPr>
      </w:pPr>
      <w:r>
        <w:rPr>
          <w:sz w:val="30"/>
          <w:szCs w:val="30"/>
        </w:rPr>
        <w:t xml:space="preserve">     По найденным усилиям и моментам подбирают сечения арматуры, размещаемой горизонтально.</w:t>
      </w:r>
    </w:p>
    <w:p w:rsidR="00C1377E" w:rsidRDefault="00DE679F" w:rsidP="00C1377E">
      <w:pPr>
        <w:tabs>
          <w:tab w:val="left" w:pos="5640"/>
        </w:tabs>
        <w:jc w:val="both"/>
        <w:rPr>
          <w:sz w:val="30"/>
          <w:szCs w:val="30"/>
        </w:rPr>
      </w:pPr>
      <w:r>
        <w:rPr>
          <w:noProof/>
        </w:rPr>
        <w:pict>
          <v:shape id="_x0000_s1036" type="#_x0000_t75" style="position:absolute;left:0;text-align:left;margin-left:.35pt;margin-top:0;width:189pt;height:119.25pt;z-index:251665408;mso-position-vertical:inside">
            <v:imagedata r:id="rId46" o:title=""/>
            <w10:wrap type="square"/>
          </v:shape>
          <o:OLEObject Type="Embed" ProgID="CorelPhotoPaint.Image.10" ShapeID="_x0000_s1036" DrawAspect="Content" ObjectID="_1713269324" r:id="rId47"/>
        </w:pict>
      </w:r>
      <w:r w:rsidR="00C1377E">
        <w:rPr>
          <w:sz w:val="30"/>
          <w:szCs w:val="30"/>
        </w:rPr>
        <w:t xml:space="preserve">     Выше лежащие участки стен колодца рассчитывают аналогично, причём по высоте колодец делят на несколько зон. Для расчёта в каждой зоне выделяют участок высотой в </w:t>
      </w:r>
      <w:smartTag w:uri="urn:schemas-microsoft-com:office:smarttags" w:element="metricconverter">
        <w:smartTagPr>
          <w:attr w:name="ProductID" w:val="1 м"/>
        </w:smartTagPr>
        <w:r w:rsidR="00C1377E">
          <w:rPr>
            <w:sz w:val="30"/>
            <w:szCs w:val="30"/>
          </w:rPr>
          <w:t>1 м</w:t>
        </w:r>
      </w:smartTag>
      <w:r w:rsidR="00C1377E">
        <w:rPr>
          <w:sz w:val="30"/>
          <w:szCs w:val="30"/>
        </w:rPr>
        <w:t>.</w:t>
      </w:r>
    </w:p>
    <w:p w:rsidR="00C1377E" w:rsidRDefault="00C1377E" w:rsidP="00C1377E">
      <w:pPr>
        <w:tabs>
          <w:tab w:val="left" w:pos="5640"/>
        </w:tabs>
        <w:jc w:val="both"/>
        <w:rPr>
          <w:sz w:val="30"/>
          <w:szCs w:val="30"/>
        </w:rPr>
      </w:pPr>
      <w:r>
        <w:rPr>
          <w:sz w:val="30"/>
          <w:szCs w:val="30"/>
        </w:rPr>
        <w:t>5) Проверка колодца на всплытие.</w:t>
      </w:r>
    </w:p>
    <w:p w:rsidR="00C1377E" w:rsidRDefault="00C1377E" w:rsidP="00C1377E">
      <w:pPr>
        <w:tabs>
          <w:tab w:val="left" w:pos="5640"/>
        </w:tabs>
        <w:jc w:val="both"/>
        <w:rPr>
          <w:sz w:val="30"/>
          <w:szCs w:val="30"/>
        </w:rPr>
      </w:pPr>
      <w:r>
        <w:rPr>
          <w:sz w:val="30"/>
          <w:szCs w:val="30"/>
        </w:rPr>
        <w:t xml:space="preserve">     Такую проверку делают для случая, когда колодец опущен на проектную отметку, уложена подушка подводного бетона и откачана вода из внутренней полости колодца.</w:t>
      </w:r>
    </w:p>
    <w:p w:rsidR="00C1377E" w:rsidRDefault="00C1377E" w:rsidP="00C1377E">
      <w:pPr>
        <w:tabs>
          <w:tab w:val="left" w:pos="5640"/>
        </w:tabs>
        <w:jc w:val="center"/>
        <w:rPr>
          <w:sz w:val="30"/>
          <w:szCs w:val="30"/>
        </w:rPr>
      </w:pPr>
      <w:r w:rsidRPr="00DF7C4D">
        <w:rPr>
          <w:position w:val="-36"/>
          <w:sz w:val="30"/>
          <w:szCs w:val="30"/>
        </w:rPr>
        <w:object w:dxaOrig="2560" w:dyaOrig="880">
          <v:shape id="_x0000_i1038" type="#_x0000_t75" style="width:128.1pt;height:44.35pt" o:ole="">
            <v:imagedata r:id="rId48" o:title=""/>
          </v:shape>
          <o:OLEObject Type="Embed" ProgID="Equation.3" ShapeID="_x0000_i1038" DrawAspect="Content" ObjectID="_1713269294" r:id="rId49"/>
        </w:object>
      </w:r>
      <w:r>
        <w:rPr>
          <w:sz w:val="30"/>
          <w:szCs w:val="30"/>
        </w:rPr>
        <w:t>,</w:t>
      </w:r>
    </w:p>
    <w:p w:rsidR="00C1377E" w:rsidRDefault="00C1377E" w:rsidP="00C1377E">
      <w:pPr>
        <w:tabs>
          <w:tab w:val="left" w:pos="5640"/>
        </w:tabs>
        <w:jc w:val="both"/>
        <w:rPr>
          <w:sz w:val="30"/>
          <w:szCs w:val="30"/>
        </w:rPr>
      </w:pPr>
      <w:r w:rsidRPr="00ED5C23">
        <w:rPr>
          <w:i/>
          <w:sz w:val="30"/>
          <w:szCs w:val="30"/>
          <w:lang w:val="en-US"/>
        </w:rPr>
        <w:t>G</w:t>
      </w:r>
      <w:proofErr w:type="spellStart"/>
      <w:r w:rsidRPr="00ED5C23">
        <w:rPr>
          <w:i/>
          <w:sz w:val="30"/>
          <w:szCs w:val="30"/>
          <w:vertAlign w:val="subscript"/>
        </w:rPr>
        <w:t>кп</w:t>
      </w:r>
      <w:proofErr w:type="spellEnd"/>
      <w:r>
        <w:rPr>
          <w:sz w:val="30"/>
          <w:szCs w:val="30"/>
        </w:rPr>
        <w:t xml:space="preserve"> – расчётный вес колодца с подушкой;</w:t>
      </w:r>
    </w:p>
    <w:p w:rsidR="00C1377E" w:rsidRDefault="00C1377E" w:rsidP="00C1377E">
      <w:pPr>
        <w:tabs>
          <w:tab w:val="left" w:pos="5640"/>
        </w:tabs>
        <w:jc w:val="both"/>
        <w:rPr>
          <w:sz w:val="30"/>
          <w:szCs w:val="30"/>
        </w:rPr>
      </w:pPr>
      <w:proofErr w:type="spellStart"/>
      <w:r w:rsidRPr="00ED5C23">
        <w:rPr>
          <w:i/>
          <w:sz w:val="30"/>
          <w:szCs w:val="30"/>
        </w:rPr>
        <w:t>Р</w:t>
      </w:r>
      <w:r w:rsidRPr="00ED5C23">
        <w:rPr>
          <w:i/>
          <w:sz w:val="30"/>
          <w:szCs w:val="30"/>
          <w:vertAlign w:val="subscript"/>
        </w:rPr>
        <w:t>тр</w:t>
      </w:r>
      <w:proofErr w:type="gramStart"/>
      <w:r w:rsidRPr="00ED5C23">
        <w:rPr>
          <w:i/>
          <w:sz w:val="30"/>
          <w:szCs w:val="30"/>
          <w:vertAlign w:val="subscript"/>
        </w:rPr>
        <w:t>.п</w:t>
      </w:r>
      <w:proofErr w:type="spellEnd"/>
      <w:proofErr w:type="gramEnd"/>
      <w:r>
        <w:rPr>
          <w:sz w:val="30"/>
          <w:szCs w:val="30"/>
        </w:rPr>
        <w:t xml:space="preserve"> – предельная сила трения;</w:t>
      </w:r>
    </w:p>
    <w:p w:rsidR="00C1377E" w:rsidRDefault="00C1377E" w:rsidP="00C1377E">
      <w:pPr>
        <w:tabs>
          <w:tab w:val="left" w:pos="5640"/>
        </w:tabs>
        <w:jc w:val="both"/>
        <w:rPr>
          <w:sz w:val="30"/>
          <w:szCs w:val="30"/>
        </w:rPr>
      </w:pPr>
      <w:proofErr w:type="gramStart"/>
      <w:r w:rsidRPr="00ED5C23">
        <w:rPr>
          <w:i/>
          <w:sz w:val="30"/>
          <w:szCs w:val="30"/>
          <w:lang w:val="en-US"/>
        </w:rPr>
        <w:t>h</w:t>
      </w:r>
      <w:r w:rsidRPr="00ED5C23">
        <w:rPr>
          <w:i/>
          <w:sz w:val="30"/>
          <w:szCs w:val="30"/>
          <w:vertAlign w:val="subscript"/>
        </w:rPr>
        <w:t>в</w:t>
      </w:r>
      <w:proofErr w:type="gramEnd"/>
      <w:r w:rsidRPr="00DF7C4D">
        <w:rPr>
          <w:sz w:val="30"/>
          <w:szCs w:val="30"/>
        </w:rPr>
        <w:t xml:space="preserve"> – </w:t>
      </w:r>
      <w:r>
        <w:rPr>
          <w:sz w:val="30"/>
          <w:szCs w:val="30"/>
        </w:rPr>
        <w:t>расстояние от низа подушки до уровня воды;</w:t>
      </w:r>
    </w:p>
    <w:p w:rsidR="00C1377E" w:rsidRDefault="00C1377E" w:rsidP="00C1377E">
      <w:pPr>
        <w:tabs>
          <w:tab w:val="left" w:pos="5640"/>
        </w:tabs>
        <w:jc w:val="both"/>
        <w:rPr>
          <w:sz w:val="30"/>
          <w:szCs w:val="30"/>
        </w:rPr>
      </w:pPr>
      <w:r w:rsidRPr="00ED5C23">
        <w:rPr>
          <w:i/>
          <w:sz w:val="30"/>
          <w:szCs w:val="30"/>
        </w:rPr>
        <w:t>А</w:t>
      </w:r>
      <w:r>
        <w:rPr>
          <w:sz w:val="30"/>
          <w:szCs w:val="30"/>
        </w:rPr>
        <w:t xml:space="preserve"> – площадь колодца по наружным размерам;</w:t>
      </w:r>
    </w:p>
    <w:p w:rsidR="00C1377E" w:rsidRDefault="00C1377E" w:rsidP="00C1377E">
      <w:pPr>
        <w:tabs>
          <w:tab w:val="left" w:pos="5640"/>
        </w:tabs>
        <w:jc w:val="both"/>
        <w:rPr>
          <w:sz w:val="30"/>
          <w:szCs w:val="30"/>
        </w:rPr>
      </w:pPr>
      <w:r w:rsidRPr="00DF7C4D">
        <w:rPr>
          <w:position w:val="-12"/>
          <w:sz w:val="30"/>
          <w:szCs w:val="30"/>
        </w:rPr>
        <w:object w:dxaOrig="1120" w:dyaOrig="400">
          <v:shape id="_x0000_i1039" type="#_x0000_t75" style="width:56.1pt;height:20.1pt" o:ole="">
            <v:imagedata r:id="rId50" o:title=""/>
          </v:shape>
          <o:OLEObject Type="Embed" ProgID="Equation.3" ShapeID="_x0000_i1039" DrawAspect="Content" ObjectID="_1713269295" r:id="rId51"/>
        </w:object>
      </w:r>
      <w:r>
        <w:rPr>
          <w:sz w:val="30"/>
          <w:szCs w:val="30"/>
        </w:rPr>
        <w:t xml:space="preserve"> </w:t>
      </w:r>
      <w:r>
        <w:rPr>
          <w:rFonts w:ascii="Sylfaen" w:hAnsi="Sylfaen"/>
          <w:sz w:val="30"/>
          <w:szCs w:val="30"/>
        </w:rPr>
        <w:t>–</w:t>
      </w:r>
      <w:r>
        <w:rPr>
          <w:sz w:val="30"/>
          <w:szCs w:val="30"/>
        </w:rPr>
        <w:t xml:space="preserve"> коэффициент надёжности.</w:t>
      </w:r>
    </w:p>
    <w:p w:rsidR="00C1377E" w:rsidRDefault="00C1377E" w:rsidP="00C1377E">
      <w:pPr>
        <w:tabs>
          <w:tab w:val="left" w:pos="5640"/>
        </w:tabs>
        <w:jc w:val="both"/>
        <w:rPr>
          <w:sz w:val="30"/>
          <w:szCs w:val="30"/>
          <w:u w:val="single"/>
        </w:rPr>
      </w:pPr>
    </w:p>
    <w:p w:rsidR="00C1377E" w:rsidRDefault="00C1377E" w:rsidP="00C1377E">
      <w:pPr>
        <w:tabs>
          <w:tab w:val="left" w:pos="5640"/>
        </w:tabs>
        <w:jc w:val="both"/>
        <w:rPr>
          <w:sz w:val="30"/>
          <w:szCs w:val="30"/>
        </w:rPr>
      </w:pPr>
      <w:r w:rsidRPr="009E2CBF">
        <w:rPr>
          <w:sz w:val="30"/>
          <w:szCs w:val="30"/>
          <w:u w:val="single"/>
        </w:rPr>
        <w:t>6.3. Кессоны.</w:t>
      </w:r>
    </w:p>
    <w:p w:rsidR="00C1377E" w:rsidRDefault="00C1377E" w:rsidP="00C1377E">
      <w:pPr>
        <w:tabs>
          <w:tab w:val="left" w:pos="5640"/>
        </w:tabs>
        <w:jc w:val="both"/>
        <w:rPr>
          <w:i/>
          <w:sz w:val="30"/>
          <w:szCs w:val="30"/>
        </w:rPr>
      </w:pPr>
    </w:p>
    <w:p w:rsidR="00C1377E" w:rsidRDefault="00C1377E" w:rsidP="00C1377E">
      <w:pPr>
        <w:tabs>
          <w:tab w:val="left" w:pos="5640"/>
        </w:tabs>
        <w:jc w:val="both"/>
        <w:rPr>
          <w:i/>
          <w:sz w:val="30"/>
          <w:szCs w:val="30"/>
        </w:rPr>
      </w:pPr>
      <w:r w:rsidRPr="009E2CBF">
        <w:rPr>
          <w:i/>
          <w:sz w:val="30"/>
          <w:szCs w:val="30"/>
        </w:rPr>
        <w:t>6.3.1. Сущность метода, область применения.</w:t>
      </w:r>
    </w:p>
    <w:p w:rsidR="00C1377E" w:rsidRDefault="00C1377E" w:rsidP="00C1377E">
      <w:pPr>
        <w:tabs>
          <w:tab w:val="left" w:pos="5640"/>
        </w:tabs>
        <w:jc w:val="both"/>
        <w:rPr>
          <w:sz w:val="30"/>
          <w:szCs w:val="30"/>
        </w:rPr>
      </w:pPr>
      <w:r>
        <w:rPr>
          <w:sz w:val="30"/>
          <w:szCs w:val="30"/>
        </w:rPr>
        <w:t xml:space="preserve">     При кессонном способе ведения работ в рабочую камеру подаётся сжатый воздух, под давлением которого вода вытесняется из камеры, что позволяет разработку грунта вести насухо. Рабочая камера ограждена кессоном, имеющим боковые стенки – консоли и потолок. На потолке кессона по мере его погружения ведут </w:t>
      </w:r>
      <w:proofErr w:type="spellStart"/>
      <w:r>
        <w:rPr>
          <w:sz w:val="30"/>
          <w:szCs w:val="30"/>
        </w:rPr>
        <w:t>надкессонную</w:t>
      </w:r>
      <w:proofErr w:type="spellEnd"/>
      <w:r>
        <w:rPr>
          <w:sz w:val="30"/>
          <w:szCs w:val="30"/>
        </w:rPr>
        <w:t xml:space="preserve"> кладку из бутобетона.</w:t>
      </w:r>
    </w:p>
    <w:p w:rsidR="00C1377E" w:rsidRDefault="00C1377E" w:rsidP="00C1377E">
      <w:pPr>
        <w:tabs>
          <w:tab w:val="left" w:pos="5640"/>
        </w:tabs>
        <w:jc w:val="both"/>
        <w:rPr>
          <w:sz w:val="30"/>
          <w:szCs w:val="30"/>
        </w:rPr>
      </w:pPr>
      <w:r>
        <w:rPr>
          <w:sz w:val="30"/>
          <w:szCs w:val="30"/>
        </w:rPr>
        <w:lastRenderedPageBreak/>
        <w:t xml:space="preserve">     Использование кессонов позволяет выполнять работы в любых грунтовых условиях ниже горизонта вод и при наличии в грунтах любых препятствий. </w:t>
      </w:r>
    </w:p>
    <w:p w:rsidR="00C1377E" w:rsidRDefault="00C1377E" w:rsidP="00C1377E">
      <w:pPr>
        <w:tabs>
          <w:tab w:val="left" w:pos="5640"/>
        </w:tabs>
        <w:jc w:val="both"/>
        <w:rPr>
          <w:sz w:val="30"/>
          <w:szCs w:val="30"/>
        </w:rPr>
      </w:pPr>
      <w:r>
        <w:rPr>
          <w:sz w:val="30"/>
          <w:szCs w:val="30"/>
        </w:rPr>
        <w:t xml:space="preserve">     Достоинства метода:</w:t>
      </w:r>
    </w:p>
    <w:p w:rsidR="00C1377E" w:rsidRDefault="00C1377E" w:rsidP="00C1377E">
      <w:pPr>
        <w:numPr>
          <w:ilvl w:val="0"/>
          <w:numId w:val="2"/>
        </w:numPr>
        <w:tabs>
          <w:tab w:val="left" w:pos="5640"/>
        </w:tabs>
        <w:jc w:val="both"/>
        <w:rPr>
          <w:sz w:val="30"/>
          <w:szCs w:val="30"/>
        </w:rPr>
      </w:pPr>
      <w:r>
        <w:rPr>
          <w:sz w:val="30"/>
          <w:szCs w:val="30"/>
        </w:rPr>
        <w:t>возможность устройства в любых грунтах;</w:t>
      </w:r>
    </w:p>
    <w:p w:rsidR="00C1377E" w:rsidRDefault="00C1377E" w:rsidP="00C1377E">
      <w:pPr>
        <w:numPr>
          <w:ilvl w:val="0"/>
          <w:numId w:val="2"/>
        </w:numPr>
        <w:tabs>
          <w:tab w:val="left" w:pos="5640"/>
        </w:tabs>
        <w:jc w:val="both"/>
        <w:rPr>
          <w:sz w:val="30"/>
          <w:szCs w:val="30"/>
        </w:rPr>
      </w:pPr>
      <w:r>
        <w:rPr>
          <w:sz w:val="30"/>
          <w:szCs w:val="30"/>
        </w:rPr>
        <w:t>возможность проведения в рабочей камере освидетельствования грунтов основания, испытания и даже закрепление грунтов.</w:t>
      </w:r>
    </w:p>
    <w:p w:rsidR="00C1377E" w:rsidRDefault="00C1377E" w:rsidP="00C1377E">
      <w:pPr>
        <w:tabs>
          <w:tab w:val="left" w:pos="5640"/>
        </w:tabs>
        <w:ind w:left="360"/>
        <w:jc w:val="both"/>
        <w:rPr>
          <w:sz w:val="30"/>
          <w:szCs w:val="30"/>
        </w:rPr>
      </w:pPr>
      <w:r>
        <w:rPr>
          <w:sz w:val="30"/>
          <w:szCs w:val="30"/>
        </w:rPr>
        <w:t>Недостатки метода:</w:t>
      </w:r>
    </w:p>
    <w:p w:rsidR="00C1377E" w:rsidRDefault="00C1377E" w:rsidP="00C1377E">
      <w:pPr>
        <w:numPr>
          <w:ilvl w:val="0"/>
          <w:numId w:val="3"/>
        </w:numPr>
        <w:tabs>
          <w:tab w:val="left" w:pos="5640"/>
        </w:tabs>
        <w:jc w:val="both"/>
        <w:rPr>
          <w:sz w:val="30"/>
          <w:szCs w:val="30"/>
        </w:rPr>
      </w:pPr>
      <w:r>
        <w:rPr>
          <w:sz w:val="30"/>
          <w:szCs w:val="30"/>
        </w:rPr>
        <w:t>вредное воздействие сжатого воздуха на организм человека;</w:t>
      </w:r>
    </w:p>
    <w:p w:rsidR="00C1377E" w:rsidRDefault="00C1377E" w:rsidP="00C1377E">
      <w:pPr>
        <w:numPr>
          <w:ilvl w:val="0"/>
          <w:numId w:val="3"/>
        </w:numPr>
        <w:tabs>
          <w:tab w:val="left" w:pos="5640"/>
        </w:tabs>
        <w:jc w:val="both"/>
        <w:rPr>
          <w:sz w:val="30"/>
          <w:szCs w:val="30"/>
        </w:rPr>
      </w:pPr>
      <w:r>
        <w:rPr>
          <w:sz w:val="30"/>
          <w:szCs w:val="30"/>
        </w:rPr>
        <w:t>сложность и трудоёмкость кессонных работ;</w:t>
      </w:r>
    </w:p>
    <w:p w:rsidR="00C1377E" w:rsidRDefault="00C1377E" w:rsidP="00C1377E">
      <w:pPr>
        <w:numPr>
          <w:ilvl w:val="0"/>
          <w:numId w:val="3"/>
        </w:numPr>
        <w:tabs>
          <w:tab w:val="left" w:pos="5640"/>
        </w:tabs>
        <w:jc w:val="both"/>
        <w:rPr>
          <w:sz w:val="30"/>
          <w:szCs w:val="30"/>
        </w:rPr>
      </w:pPr>
      <w:r>
        <w:rPr>
          <w:sz w:val="30"/>
          <w:szCs w:val="30"/>
        </w:rPr>
        <w:t xml:space="preserve">наибольшая глубина погружения кессонов ниже горизонта вод, зависящая от максимально допустимого безопасного давления сжатого воздуха на организм человека, составляет </w:t>
      </w:r>
      <w:smartTag w:uri="urn:schemas-microsoft-com:office:smarttags" w:element="metricconverter">
        <w:smartTagPr>
          <w:attr w:name="ProductID" w:val="38 м"/>
        </w:smartTagPr>
        <w:r>
          <w:rPr>
            <w:sz w:val="30"/>
            <w:szCs w:val="30"/>
          </w:rPr>
          <w:t>38 м</w:t>
        </w:r>
      </w:smartTag>
      <w:r>
        <w:rPr>
          <w:sz w:val="30"/>
          <w:szCs w:val="30"/>
        </w:rPr>
        <w:t>.</w:t>
      </w:r>
    </w:p>
    <w:p w:rsidR="00C1377E" w:rsidRDefault="00C1377E" w:rsidP="00C1377E">
      <w:pPr>
        <w:tabs>
          <w:tab w:val="left" w:pos="5640"/>
        </w:tabs>
        <w:jc w:val="both"/>
        <w:rPr>
          <w:i/>
          <w:sz w:val="30"/>
          <w:szCs w:val="30"/>
        </w:rPr>
      </w:pPr>
    </w:p>
    <w:p w:rsidR="00C1377E" w:rsidRDefault="00C1377E" w:rsidP="00C1377E">
      <w:pPr>
        <w:tabs>
          <w:tab w:val="left" w:pos="5640"/>
        </w:tabs>
        <w:jc w:val="both"/>
        <w:rPr>
          <w:i/>
          <w:sz w:val="30"/>
          <w:szCs w:val="30"/>
        </w:rPr>
      </w:pPr>
      <w:r w:rsidRPr="00C32214">
        <w:rPr>
          <w:i/>
          <w:sz w:val="30"/>
          <w:szCs w:val="30"/>
        </w:rPr>
        <w:t>6.3.2. Конструкция кессона.</w:t>
      </w:r>
    </w:p>
    <w:p w:rsidR="00C1377E" w:rsidRDefault="00C1377E" w:rsidP="00C1377E">
      <w:pPr>
        <w:tabs>
          <w:tab w:val="left" w:pos="5640"/>
        </w:tabs>
        <w:jc w:val="both"/>
        <w:rPr>
          <w:sz w:val="30"/>
          <w:szCs w:val="30"/>
        </w:rPr>
      </w:pPr>
      <w:r>
        <w:rPr>
          <w:sz w:val="30"/>
          <w:szCs w:val="30"/>
        </w:rPr>
        <w:t xml:space="preserve">     </w:t>
      </w:r>
    </w:p>
    <w:p w:rsidR="00C1377E" w:rsidRDefault="00DE679F" w:rsidP="00C1377E">
      <w:pPr>
        <w:tabs>
          <w:tab w:val="left" w:pos="5640"/>
        </w:tabs>
        <w:jc w:val="both"/>
        <w:rPr>
          <w:sz w:val="30"/>
          <w:szCs w:val="30"/>
        </w:rPr>
      </w:pPr>
      <w:r>
        <w:rPr>
          <w:noProof/>
        </w:rPr>
        <w:pict>
          <v:group id="_x0000_s1041" style="position:absolute;left:0;text-align:left;margin-left:68.6pt;margin-top:40.5pt;width:307.3pt;height:213.7pt;z-index:251668480" coordorigin="2985,7403" coordsize="5951,3960">
            <v:shape id="_x0000_s1042" type="#_x0000_t75" style="position:absolute;left:2985;top:7403;width:5951;height:3843">
              <v:imagedata r:id="rId52" o:title=""/>
            </v:shape>
            <v:shape id="_x0000_s1043" type="#_x0000_t202" style="position:absolute;left:5258;top:10643;width:1080;height:720" filled="f" stroked="f">
              <v:textbox style="mso-next-textbox:#_x0000_s1043">
                <w:txbxContent>
                  <w:p w:rsidR="00C1377E" w:rsidRPr="00B12E83" w:rsidRDefault="00C1377E" w:rsidP="00C1377E">
                    <w:pPr>
                      <w:rPr>
                        <w:sz w:val="20"/>
                        <w:szCs w:val="20"/>
                      </w:rPr>
                    </w:pPr>
                    <w:r w:rsidRPr="00B12E83">
                      <w:rPr>
                        <w:sz w:val="20"/>
                        <w:szCs w:val="20"/>
                      </w:rPr>
                      <w:t>75</w:t>
                    </w:r>
                  </w:p>
                </w:txbxContent>
              </v:textbox>
            </v:shape>
            <v:shape id="_x0000_s1044" type="#_x0000_t202" style="position:absolute;left:4463;top:10628;width:2880;height:540" stroked="f">
              <v:textbox>
                <w:txbxContent>
                  <w:p w:rsidR="00C1377E" w:rsidRDefault="00C1377E" w:rsidP="00C1377E">
                    <w:r>
                      <w:t>Рис.71. Типы кессонов</w:t>
                    </w:r>
                  </w:p>
                </w:txbxContent>
              </v:textbox>
            </v:shape>
            <w10:wrap type="topAndBottom"/>
          </v:group>
          <o:OLEObject Type="Embed" ProgID="CorelPhotoPaint.Image.10" ShapeID="_x0000_s1042" DrawAspect="Content" ObjectID="_1713269325" r:id="rId53"/>
        </w:pict>
      </w:r>
      <w:r w:rsidR="00C1377E">
        <w:rPr>
          <w:sz w:val="30"/>
          <w:szCs w:val="30"/>
        </w:rPr>
        <w:t xml:space="preserve">      Конструкция кессона зависит от его размеров в плане, принятого способа опускания и разработки грунта, несущей способности грунтов, </w:t>
      </w:r>
    </w:p>
    <w:p w:rsidR="00C1377E" w:rsidRDefault="00C1377E" w:rsidP="00C1377E">
      <w:pPr>
        <w:tabs>
          <w:tab w:val="left" w:pos="5640"/>
        </w:tabs>
        <w:jc w:val="both"/>
        <w:rPr>
          <w:sz w:val="30"/>
          <w:szCs w:val="30"/>
        </w:rPr>
      </w:pPr>
    </w:p>
    <w:p w:rsidR="00C1377E" w:rsidRDefault="00C1377E" w:rsidP="00C1377E">
      <w:pPr>
        <w:tabs>
          <w:tab w:val="left" w:pos="5640"/>
        </w:tabs>
        <w:jc w:val="both"/>
        <w:rPr>
          <w:sz w:val="30"/>
          <w:szCs w:val="30"/>
        </w:rPr>
      </w:pPr>
      <w:proofErr w:type="gramStart"/>
      <w:r>
        <w:rPr>
          <w:sz w:val="30"/>
          <w:szCs w:val="30"/>
        </w:rPr>
        <w:t>проходимых</w:t>
      </w:r>
      <w:proofErr w:type="gramEnd"/>
      <w:r>
        <w:rPr>
          <w:sz w:val="30"/>
          <w:szCs w:val="30"/>
        </w:rPr>
        <w:t xml:space="preserve"> в начальный период погружения.</w:t>
      </w:r>
    </w:p>
    <w:p w:rsidR="00C1377E" w:rsidRDefault="00C1377E" w:rsidP="00C1377E">
      <w:pPr>
        <w:tabs>
          <w:tab w:val="left" w:pos="5640"/>
        </w:tabs>
        <w:jc w:val="both"/>
        <w:rPr>
          <w:sz w:val="30"/>
          <w:szCs w:val="30"/>
        </w:rPr>
      </w:pPr>
      <w:r>
        <w:rPr>
          <w:sz w:val="30"/>
          <w:szCs w:val="30"/>
        </w:rPr>
        <w:t xml:space="preserve">а) массивные кессоны – изготавливаются </w:t>
      </w:r>
      <w:proofErr w:type="gramStart"/>
      <w:r>
        <w:rPr>
          <w:sz w:val="30"/>
          <w:szCs w:val="30"/>
        </w:rPr>
        <w:t>железобетонными</w:t>
      </w:r>
      <w:proofErr w:type="gramEnd"/>
      <w:r>
        <w:rPr>
          <w:sz w:val="30"/>
          <w:szCs w:val="30"/>
        </w:rPr>
        <w:t xml:space="preserve"> с гибкой арматурой;</w:t>
      </w:r>
    </w:p>
    <w:p w:rsidR="00C1377E" w:rsidRDefault="00C1377E" w:rsidP="00C1377E">
      <w:pPr>
        <w:tabs>
          <w:tab w:val="left" w:pos="5640"/>
        </w:tabs>
        <w:jc w:val="both"/>
        <w:rPr>
          <w:sz w:val="30"/>
          <w:szCs w:val="30"/>
        </w:rPr>
      </w:pPr>
      <w:r>
        <w:rPr>
          <w:sz w:val="30"/>
          <w:szCs w:val="30"/>
        </w:rPr>
        <w:t xml:space="preserve">б) кессоны шириной более </w:t>
      </w:r>
      <w:smartTag w:uri="urn:schemas-microsoft-com:office:smarttags" w:element="metricconverter">
        <w:smartTagPr>
          <w:attr w:name="ProductID" w:val="12 м"/>
        </w:smartTagPr>
        <w:r>
          <w:rPr>
            <w:sz w:val="30"/>
            <w:szCs w:val="30"/>
          </w:rPr>
          <w:t>12 м</w:t>
        </w:r>
      </w:smartTag>
      <w:r>
        <w:rPr>
          <w:sz w:val="30"/>
          <w:szCs w:val="30"/>
        </w:rPr>
        <w:t>. с потолком ребристой конструкции (рёбра в одном или двух направлениях);</w:t>
      </w:r>
    </w:p>
    <w:p w:rsidR="00C1377E" w:rsidRDefault="00C1377E" w:rsidP="00C1377E">
      <w:pPr>
        <w:tabs>
          <w:tab w:val="left" w:pos="5640"/>
        </w:tabs>
        <w:jc w:val="both"/>
        <w:rPr>
          <w:sz w:val="30"/>
          <w:szCs w:val="30"/>
        </w:rPr>
      </w:pPr>
      <w:r>
        <w:rPr>
          <w:sz w:val="30"/>
          <w:szCs w:val="30"/>
        </w:rPr>
        <w:t xml:space="preserve">в) кессоны пустотелые – устраиваются </w:t>
      </w:r>
      <w:proofErr w:type="gramStart"/>
      <w:r>
        <w:rPr>
          <w:sz w:val="30"/>
          <w:szCs w:val="30"/>
        </w:rPr>
        <w:t>железобетонными</w:t>
      </w:r>
      <w:proofErr w:type="gramEnd"/>
      <w:r>
        <w:rPr>
          <w:sz w:val="30"/>
          <w:szCs w:val="30"/>
        </w:rPr>
        <w:t>, железобетонными с жёстким металлическим каркасом.</w:t>
      </w:r>
    </w:p>
    <w:p w:rsidR="00C1377E" w:rsidRDefault="00C1377E" w:rsidP="00C1377E">
      <w:pPr>
        <w:tabs>
          <w:tab w:val="left" w:pos="5640"/>
        </w:tabs>
        <w:jc w:val="both"/>
        <w:rPr>
          <w:i/>
          <w:sz w:val="30"/>
          <w:szCs w:val="30"/>
        </w:rPr>
      </w:pPr>
      <w:r w:rsidRPr="0017553B">
        <w:rPr>
          <w:i/>
          <w:sz w:val="30"/>
          <w:szCs w:val="30"/>
        </w:rPr>
        <w:t>6.3.3. Схема работ и охрана труда при кессонных работах.</w:t>
      </w:r>
      <w:r>
        <w:rPr>
          <w:i/>
          <w:sz w:val="30"/>
          <w:szCs w:val="30"/>
        </w:rPr>
        <w:t xml:space="preserve"> </w:t>
      </w:r>
    </w:p>
    <w:p w:rsidR="00C1377E" w:rsidRDefault="00C1377E" w:rsidP="00C1377E">
      <w:pPr>
        <w:tabs>
          <w:tab w:val="left" w:pos="5640"/>
        </w:tabs>
        <w:jc w:val="both"/>
        <w:rPr>
          <w:sz w:val="30"/>
          <w:szCs w:val="30"/>
        </w:rPr>
      </w:pPr>
      <w:r>
        <w:rPr>
          <w:sz w:val="30"/>
          <w:szCs w:val="30"/>
        </w:rPr>
        <w:lastRenderedPageBreak/>
        <w:t xml:space="preserve">     </w:t>
      </w:r>
      <w:proofErr w:type="gramStart"/>
      <w:r>
        <w:rPr>
          <w:sz w:val="30"/>
          <w:szCs w:val="30"/>
        </w:rPr>
        <w:t>В</w:t>
      </w:r>
      <w:proofErr w:type="gramEnd"/>
      <w:r>
        <w:rPr>
          <w:sz w:val="30"/>
          <w:szCs w:val="30"/>
        </w:rPr>
        <w:t xml:space="preserve"> </w:t>
      </w:r>
      <w:proofErr w:type="gramStart"/>
      <w:r>
        <w:rPr>
          <w:sz w:val="30"/>
          <w:szCs w:val="30"/>
        </w:rPr>
        <w:t>пассажирских</w:t>
      </w:r>
      <w:proofErr w:type="gramEnd"/>
      <w:r>
        <w:rPr>
          <w:sz w:val="30"/>
          <w:szCs w:val="30"/>
        </w:rPr>
        <w:t xml:space="preserve"> </w:t>
      </w:r>
      <w:proofErr w:type="spellStart"/>
      <w:r>
        <w:rPr>
          <w:sz w:val="30"/>
          <w:szCs w:val="30"/>
        </w:rPr>
        <w:t>прикамерках</w:t>
      </w:r>
      <w:proofErr w:type="spellEnd"/>
      <w:r>
        <w:rPr>
          <w:sz w:val="30"/>
          <w:szCs w:val="30"/>
        </w:rPr>
        <w:t xml:space="preserve"> давление сжатого воздуха нужно изменять постепенно, чтобы не вызвать болезненных явлений в организме человека.</w:t>
      </w: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DE679F" w:rsidP="00C1377E">
      <w:pPr>
        <w:tabs>
          <w:tab w:val="left" w:pos="5640"/>
        </w:tabs>
        <w:jc w:val="both"/>
      </w:pPr>
      <w:r>
        <w:rPr>
          <w:noProof/>
        </w:rPr>
        <w:pict>
          <v:shape id="_x0000_s1037" type="#_x0000_t75" style="position:absolute;left:0;text-align:left;margin-left:97.95pt;margin-top:-27.75pt;width:261.25pt;height:253.7pt;z-index:251666432">
            <v:imagedata r:id="rId54" o:title=""/>
            <w10:wrap type="square" side="right"/>
          </v:shape>
          <o:OLEObject Type="Embed" ProgID="CorelPhotoPaint.Image.10" ShapeID="_x0000_s1037" DrawAspect="Content" ObjectID="_1713269326" r:id="rId55"/>
        </w:pict>
      </w: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p>
    <w:p w:rsidR="00C1377E" w:rsidRDefault="00C1377E" w:rsidP="00C1377E">
      <w:pPr>
        <w:tabs>
          <w:tab w:val="left" w:pos="5640"/>
        </w:tabs>
        <w:jc w:val="both"/>
      </w:pPr>
      <w:r>
        <w:t xml:space="preserve">Рис.72. Кессонный способ устройства фундамента: 1 – рабочая камера; 2 – стенки-консоли; 3 – кессон; 4 – водонепроницаемая обшивка; 5 – </w:t>
      </w:r>
      <w:proofErr w:type="spellStart"/>
      <w:r>
        <w:t>надкессонная</w:t>
      </w:r>
      <w:proofErr w:type="spellEnd"/>
      <w:r>
        <w:t xml:space="preserve"> кладка; 6 – </w:t>
      </w:r>
      <w:proofErr w:type="spellStart"/>
      <w:r>
        <w:t>воздуховодные</w:t>
      </w:r>
      <w:proofErr w:type="spellEnd"/>
      <w:r>
        <w:t xml:space="preserve"> трубы; 7 – компрессорные станции; 8 – воздухосборник; 9 – маслоотделитель; 10 – </w:t>
      </w:r>
      <w:proofErr w:type="spellStart"/>
      <w:r>
        <w:t>воздуховодные</w:t>
      </w:r>
      <w:proofErr w:type="spellEnd"/>
      <w:r>
        <w:t xml:space="preserve"> трубы к шлюзовому аппарату; 11 – материальный </w:t>
      </w:r>
      <w:proofErr w:type="spellStart"/>
      <w:r>
        <w:t>прикамерок</w:t>
      </w:r>
      <w:proofErr w:type="spellEnd"/>
      <w:r>
        <w:t xml:space="preserve">; 12 – подмости; 13 – шлюзовой аппарат; 14 – пассажирский </w:t>
      </w:r>
      <w:proofErr w:type="spellStart"/>
      <w:r>
        <w:t>прикамерок</w:t>
      </w:r>
      <w:proofErr w:type="spellEnd"/>
      <w:r>
        <w:t>; 15 – шахтные трубы; 16 – сифонные трубы; 17 – потолок кессона.</w:t>
      </w:r>
    </w:p>
    <w:p w:rsidR="00C1377E" w:rsidRDefault="00C1377E" w:rsidP="00C1377E">
      <w:pPr>
        <w:tabs>
          <w:tab w:val="left" w:pos="5640"/>
        </w:tabs>
        <w:jc w:val="both"/>
      </w:pPr>
    </w:p>
    <w:p w:rsidR="00C1377E" w:rsidRDefault="00C1377E" w:rsidP="00C1377E">
      <w:pPr>
        <w:tabs>
          <w:tab w:val="left" w:pos="5640"/>
        </w:tabs>
        <w:jc w:val="both"/>
        <w:rPr>
          <w:sz w:val="30"/>
          <w:szCs w:val="30"/>
        </w:rPr>
      </w:pPr>
      <w:r>
        <w:rPr>
          <w:sz w:val="30"/>
          <w:szCs w:val="30"/>
        </w:rPr>
        <w:t xml:space="preserve">     Наиболее опасен переход человека из зоны повышенного в зону нормального давления. Вследствие этого время </w:t>
      </w:r>
      <w:proofErr w:type="spellStart"/>
      <w:r>
        <w:rPr>
          <w:sz w:val="30"/>
          <w:szCs w:val="30"/>
        </w:rPr>
        <w:t>вышлюзовывания</w:t>
      </w:r>
      <w:proofErr w:type="spellEnd"/>
      <w:r>
        <w:rPr>
          <w:sz w:val="30"/>
          <w:szCs w:val="30"/>
        </w:rPr>
        <w:t xml:space="preserve"> должно значительно превышать время шлюзования.</w:t>
      </w:r>
    </w:p>
    <w:p w:rsidR="00C1377E" w:rsidRDefault="00C1377E" w:rsidP="00C1377E">
      <w:pPr>
        <w:tabs>
          <w:tab w:val="left" w:pos="5640"/>
        </w:tabs>
        <w:jc w:val="both"/>
        <w:rPr>
          <w:sz w:val="30"/>
          <w:szCs w:val="30"/>
        </w:rPr>
      </w:pPr>
      <w:r>
        <w:rPr>
          <w:sz w:val="30"/>
          <w:szCs w:val="30"/>
        </w:rPr>
        <w:t xml:space="preserve">     Давление сжатого воздуха в рабочей камере зависит от величины </w:t>
      </w:r>
      <w:r w:rsidRPr="003D51E3">
        <w:rPr>
          <w:position w:val="-12"/>
          <w:sz w:val="30"/>
          <w:szCs w:val="30"/>
        </w:rPr>
        <w:object w:dxaOrig="380" w:dyaOrig="400">
          <v:shape id="_x0000_i1040" type="#_x0000_t75" style="width:19.25pt;height:20.1pt" o:ole="">
            <v:imagedata r:id="rId56" o:title=""/>
          </v:shape>
          <o:OLEObject Type="Embed" ProgID="Equation.3" ShapeID="_x0000_i1040" DrawAspect="Content" ObjectID="_1713269296" r:id="rId57"/>
        </w:object>
      </w:r>
      <w:r>
        <w:rPr>
          <w:sz w:val="30"/>
          <w:szCs w:val="30"/>
        </w:rPr>
        <w:t xml:space="preserve"> заглубления ножа кессона ниже горизонта вод.</w:t>
      </w:r>
    </w:p>
    <w:p w:rsidR="00C1377E" w:rsidRDefault="00C1377E" w:rsidP="00C1377E">
      <w:pPr>
        <w:tabs>
          <w:tab w:val="left" w:pos="5640"/>
        </w:tabs>
        <w:jc w:val="both"/>
        <w:rPr>
          <w:sz w:val="30"/>
          <w:szCs w:val="30"/>
        </w:rPr>
      </w:pPr>
      <w:r>
        <w:rPr>
          <w:sz w:val="30"/>
          <w:szCs w:val="30"/>
        </w:rPr>
        <w:t xml:space="preserve">     Избыточное давление</w:t>
      </w:r>
    </w:p>
    <w:p w:rsidR="00C1377E" w:rsidRDefault="00C1377E" w:rsidP="00C1377E">
      <w:pPr>
        <w:tabs>
          <w:tab w:val="left" w:pos="5640"/>
        </w:tabs>
        <w:jc w:val="both"/>
        <w:rPr>
          <w:sz w:val="30"/>
          <w:szCs w:val="30"/>
        </w:rPr>
      </w:pPr>
      <w:r w:rsidRPr="00406A70">
        <w:rPr>
          <w:position w:val="-12"/>
          <w:sz w:val="30"/>
          <w:szCs w:val="30"/>
        </w:rPr>
        <w:object w:dxaOrig="2000" w:dyaOrig="400">
          <v:shape id="_x0000_i1041" type="#_x0000_t75" style="width:99.65pt;height:20.1pt" o:ole="">
            <v:imagedata r:id="rId58" o:title=""/>
          </v:shape>
          <o:OLEObject Type="Embed" ProgID="Equation.3" ShapeID="_x0000_i1041" DrawAspect="Content" ObjectID="_1713269297" r:id="rId59"/>
        </w:object>
      </w:r>
      <w:r>
        <w:rPr>
          <w:sz w:val="30"/>
          <w:szCs w:val="30"/>
        </w:rPr>
        <w:t xml:space="preserve"> - разработка грунта без применения гидромеханизации;</w:t>
      </w:r>
    </w:p>
    <w:p w:rsidR="00C1377E" w:rsidRDefault="00C1377E" w:rsidP="00C1377E">
      <w:pPr>
        <w:tabs>
          <w:tab w:val="left" w:pos="5640"/>
        </w:tabs>
        <w:jc w:val="both"/>
        <w:rPr>
          <w:sz w:val="30"/>
          <w:szCs w:val="30"/>
        </w:rPr>
      </w:pPr>
      <w:r w:rsidRPr="00406A70">
        <w:rPr>
          <w:position w:val="-12"/>
          <w:sz w:val="30"/>
          <w:szCs w:val="30"/>
        </w:rPr>
        <w:object w:dxaOrig="2079" w:dyaOrig="400">
          <v:shape id="_x0000_i1042" type="#_x0000_t75" style="width:104.65pt;height:20.1pt" o:ole="">
            <v:imagedata r:id="rId60" o:title=""/>
          </v:shape>
          <o:OLEObject Type="Embed" ProgID="Equation.3" ShapeID="_x0000_i1042" DrawAspect="Content" ObjectID="_1713269298" r:id="rId61"/>
        </w:object>
      </w:r>
      <w:r>
        <w:rPr>
          <w:sz w:val="30"/>
          <w:szCs w:val="30"/>
        </w:rPr>
        <w:t xml:space="preserve"> - разработка грунта с применением гидромеханизации.</w:t>
      </w:r>
    </w:p>
    <w:p w:rsidR="00C1377E" w:rsidRDefault="00C1377E" w:rsidP="00C1377E">
      <w:pPr>
        <w:tabs>
          <w:tab w:val="left" w:pos="5640"/>
        </w:tabs>
        <w:jc w:val="both"/>
        <w:rPr>
          <w:sz w:val="30"/>
          <w:szCs w:val="30"/>
        </w:rPr>
      </w:pPr>
      <w:r w:rsidRPr="00802907">
        <w:rPr>
          <w:position w:val="-4"/>
          <w:sz w:val="30"/>
          <w:szCs w:val="30"/>
        </w:rPr>
        <w:object w:dxaOrig="440" w:dyaOrig="300">
          <v:shape id="_x0000_i1043" type="#_x0000_t75" style="width:21.75pt;height:15.05pt" o:ole="">
            <v:imagedata r:id="rId62" o:title=""/>
          </v:shape>
          <o:OLEObject Type="Embed" ProgID="Equation.3" ShapeID="_x0000_i1043" DrawAspect="Content" ObjectID="_1713269299" r:id="rId63"/>
        </w:object>
      </w:r>
      <w:r>
        <w:rPr>
          <w:sz w:val="30"/>
          <w:szCs w:val="30"/>
        </w:rPr>
        <w:t xml:space="preserve"> - допустимая разность гидростатического и воздушного давления, зависящая от физических свой</w:t>
      </w:r>
      <w:proofErr w:type="gramStart"/>
      <w:r>
        <w:rPr>
          <w:sz w:val="30"/>
          <w:szCs w:val="30"/>
        </w:rPr>
        <w:t>ств гр</w:t>
      </w:r>
      <w:proofErr w:type="gramEnd"/>
      <w:r>
        <w:rPr>
          <w:sz w:val="30"/>
          <w:szCs w:val="30"/>
        </w:rPr>
        <w:t>унта.</w:t>
      </w:r>
    </w:p>
    <w:p w:rsidR="00C1377E" w:rsidRDefault="00C1377E" w:rsidP="00C1377E">
      <w:pPr>
        <w:tabs>
          <w:tab w:val="left" w:pos="5640"/>
        </w:tabs>
        <w:jc w:val="both"/>
        <w:rPr>
          <w:i/>
          <w:sz w:val="30"/>
          <w:szCs w:val="30"/>
        </w:rPr>
      </w:pPr>
    </w:p>
    <w:p w:rsidR="00C1377E" w:rsidRDefault="00C1377E" w:rsidP="00C1377E">
      <w:pPr>
        <w:tabs>
          <w:tab w:val="left" w:pos="5640"/>
        </w:tabs>
        <w:jc w:val="both"/>
        <w:rPr>
          <w:sz w:val="30"/>
          <w:szCs w:val="30"/>
        </w:rPr>
      </w:pPr>
      <w:r w:rsidRPr="00802907">
        <w:rPr>
          <w:i/>
          <w:sz w:val="30"/>
          <w:szCs w:val="30"/>
        </w:rPr>
        <w:t>6.3.4. О расчёте кессонов.</w:t>
      </w:r>
      <w:r>
        <w:rPr>
          <w:sz w:val="30"/>
          <w:szCs w:val="30"/>
        </w:rPr>
        <w:t xml:space="preserve"> </w:t>
      </w:r>
    </w:p>
    <w:p w:rsidR="00C1377E" w:rsidRDefault="00C1377E" w:rsidP="00C1377E">
      <w:pPr>
        <w:tabs>
          <w:tab w:val="left" w:pos="5640"/>
        </w:tabs>
        <w:jc w:val="both"/>
        <w:rPr>
          <w:sz w:val="30"/>
          <w:szCs w:val="30"/>
        </w:rPr>
      </w:pPr>
      <w:r>
        <w:rPr>
          <w:sz w:val="30"/>
          <w:szCs w:val="30"/>
        </w:rPr>
        <w:t xml:space="preserve">     Кессонный фундамент рассчитывают на эксплуатационные нагрузки с учётом его заделки в грунте. Расчёт аналогичен расчёту опускного колодца. При расчёте на эксплуатационные нагрузки определяют </w:t>
      </w:r>
      <w:r>
        <w:rPr>
          <w:sz w:val="30"/>
          <w:szCs w:val="30"/>
        </w:rPr>
        <w:lastRenderedPageBreak/>
        <w:t>внешние размеры фундамента. Расчёт на строительные нагрузки рассматривается в специальной литературе.</w:t>
      </w:r>
    </w:p>
    <w:p w:rsidR="00A874CF" w:rsidRDefault="00A874CF"/>
    <w:p w:rsidR="00C1377E" w:rsidRDefault="00C1377E"/>
    <w:p w:rsidR="00C1377E" w:rsidRDefault="00C1377E"/>
    <w:p w:rsidR="00C1377E" w:rsidRDefault="00C1377E"/>
    <w:p w:rsidR="00C1377E" w:rsidRDefault="00C1377E"/>
    <w:p w:rsidR="00C1377E" w:rsidRDefault="00C1377E" w:rsidP="00C1377E">
      <w:pPr>
        <w:tabs>
          <w:tab w:val="left" w:pos="5640"/>
        </w:tabs>
        <w:jc w:val="both"/>
        <w:rPr>
          <w:sz w:val="30"/>
          <w:szCs w:val="30"/>
        </w:rPr>
      </w:pPr>
      <w:r w:rsidRPr="00364DB8">
        <w:rPr>
          <w:b/>
          <w:i/>
          <w:sz w:val="30"/>
          <w:szCs w:val="30"/>
          <w:u w:val="single"/>
        </w:rPr>
        <w:t>Раздел 7. Заглубленные и подземные сооружения.</w:t>
      </w:r>
    </w:p>
    <w:p w:rsidR="00C1377E" w:rsidRDefault="00C1377E" w:rsidP="00C1377E">
      <w:pPr>
        <w:tabs>
          <w:tab w:val="left" w:pos="5640"/>
        </w:tabs>
        <w:jc w:val="both"/>
        <w:rPr>
          <w:sz w:val="30"/>
          <w:szCs w:val="30"/>
        </w:rPr>
      </w:pPr>
      <w:r w:rsidRPr="00364DB8">
        <w:rPr>
          <w:sz w:val="30"/>
          <w:szCs w:val="30"/>
          <w:u w:val="single"/>
        </w:rPr>
        <w:t>7.1. Функциональные и конструктивные разновидности подземных сооружений.</w:t>
      </w:r>
    </w:p>
    <w:p w:rsidR="00C1377E" w:rsidRDefault="00C1377E" w:rsidP="00C1377E">
      <w:pPr>
        <w:tabs>
          <w:tab w:val="left" w:pos="5640"/>
        </w:tabs>
        <w:jc w:val="both"/>
        <w:rPr>
          <w:sz w:val="30"/>
          <w:szCs w:val="30"/>
        </w:rPr>
      </w:pPr>
      <w:r>
        <w:rPr>
          <w:sz w:val="30"/>
          <w:szCs w:val="30"/>
        </w:rPr>
        <w:t xml:space="preserve">     </w:t>
      </w:r>
      <w:r w:rsidRPr="00420F63">
        <w:rPr>
          <w:i/>
          <w:sz w:val="30"/>
          <w:szCs w:val="30"/>
        </w:rPr>
        <w:t>Подземным</w:t>
      </w:r>
      <w:r>
        <w:rPr>
          <w:sz w:val="30"/>
          <w:szCs w:val="30"/>
        </w:rPr>
        <w:t xml:space="preserve"> называют сооружение (или его часть), расположенное ниже планировочной отметки грунта. Простейшими видами подземных сооружений являются подвалы жилых домов.</w:t>
      </w:r>
    </w:p>
    <w:p w:rsidR="00C1377E" w:rsidRDefault="00C1377E" w:rsidP="00C1377E">
      <w:pPr>
        <w:tabs>
          <w:tab w:val="left" w:pos="5640"/>
        </w:tabs>
        <w:jc w:val="both"/>
        <w:rPr>
          <w:sz w:val="30"/>
          <w:szCs w:val="30"/>
        </w:rPr>
      </w:pPr>
      <w:r>
        <w:rPr>
          <w:sz w:val="30"/>
          <w:szCs w:val="30"/>
        </w:rPr>
        <w:t xml:space="preserve">     Наиболее распространёнными видами подземных сооружений по назначению являются: подземные гаражи, спортивные, рекреационные помещения, залы для зрелищных мероприятий и т.д.; сооружения промышленно-технологического назначения (емкости водопроводных и канализационных сетей, заглубленные части дробильно-сортировочных цехов, металлургических производств, подземные атомные котельные и т.п.); убежища ГО; пешеходные и коммуникационные тоннели; жилые дома; подпорные стены.</w:t>
      </w:r>
    </w:p>
    <w:p w:rsidR="00C1377E" w:rsidRDefault="00C1377E" w:rsidP="00C1377E">
      <w:pPr>
        <w:tabs>
          <w:tab w:val="left" w:pos="5640"/>
        </w:tabs>
        <w:jc w:val="both"/>
        <w:rPr>
          <w:sz w:val="30"/>
          <w:szCs w:val="30"/>
        </w:rPr>
      </w:pPr>
      <w:r>
        <w:rPr>
          <w:sz w:val="30"/>
          <w:szCs w:val="30"/>
        </w:rPr>
        <w:t xml:space="preserve">     </w:t>
      </w:r>
      <w:r w:rsidRPr="00420F63">
        <w:rPr>
          <w:i/>
          <w:sz w:val="30"/>
          <w:szCs w:val="30"/>
        </w:rPr>
        <w:t>Достоинства</w:t>
      </w:r>
      <w:r>
        <w:rPr>
          <w:sz w:val="30"/>
          <w:szCs w:val="30"/>
        </w:rPr>
        <w:t xml:space="preserve"> подземных сооружений: сокращение потерь тепла через стены и соответствующая двух – трёхкратная экономия на отоплении, сохранение дневной поверхности грунта для других целей, повышение прибыли с единицы площади городских территорий, сокращение расходов на наружный косметический ремонт, повышение пожаробезопасности, защищённость помещений от внешних воздействий.</w:t>
      </w:r>
    </w:p>
    <w:p w:rsidR="00C1377E" w:rsidRDefault="00C1377E" w:rsidP="00C1377E">
      <w:pPr>
        <w:tabs>
          <w:tab w:val="left" w:pos="5640"/>
        </w:tabs>
        <w:jc w:val="both"/>
        <w:rPr>
          <w:sz w:val="30"/>
          <w:szCs w:val="30"/>
        </w:rPr>
      </w:pPr>
      <w:r>
        <w:rPr>
          <w:sz w:val="30"/>
          <w:szCs w:val="30"/>
        </w:rPr>
        <w:t xml:space="preserve">     </w:t>
      </w:r>
      <w:r w:rsidRPr="00420F63">
        <w:rPr>
          <w:i/>
          <w:sz w:val="30"/>
          <w:szCs w:val="30"/>
        </w:rPr>
        <w:t>Ограждающей</w:t>
      </w:r>
      <w:r>
        <w:rPr>
          <w:sz w:val="30"/>
          <w:szCs w:val="30"/>
        </w:rPr>
        <w:t xml:space="preserve"> называют постоянную конструкцию, закрепляющую выработку подземного сооружения и образующую его внутреннюю поверхность. В ограждающую конструкцию входят стены, днище и верхнее перекрытие подземного сооружения. Ограждающая конструкция воспринимает нагрузки и воздействия, обеспечивает прочность, </w:t>
      </w:r>
      <w:proofErr w:type="spellStart"/>
      <w:r>
        <w:rPr>
          <w:sz w:val="30"/>
          <w:szCs w:val="30"/>
        </w:rPr>
        <w:t>трещиностойкость</w:t>
      </w:r>
      <w:proofErr w:type="spellEnd"/>
      <w:r>
        <w:rPr>
          <w:sz w:val="30"/>
          <w:szCs w:val="30"/>
        </w:rPr>
        <w:t xml:space="preserve">, жесткость и устойчивость подземного сооружения, а также изоляцию внутреннего объёма сооружения от внешней среды с учётом требований теплоизоляции, гидроизоляции, звукоизоляции. </w:t>
      </w:r>
    </w:p>
    <w:p w:rsidR="00C1377E" w:rsidRDefault="00C1377E" w:rsidP="00C1377E">
      <w:pPr>
        <w:tabs>
          <w:tab w:val="left" w:pos="5640"/>
        </w:tabs>
        <w:jc w:val="both"/>
        <w:rPr>
          <w:sz w:val="30"/>
          <w:szCs w:val="30"/>
        </w:rPr>
      </w:pPr>
      <w:r>
        <w:rPr>
          <w:sz w:val="30"/>
          <w:szCs w:val="30"/>
        </w:rPr>
        <w:t xml:space="preserve">     Проектирование подземного сооружения состоит из следующих этапов:</w:t>
      </w:r>
    </w:p>
    <w:p w:rsidR="00C1377E" w:rsidRDefault="00C1377E" w:rsidP="00C1377E">
      <w:pPr>
        <w:tabs>
          <w:tab w:val="left" w:pos="5640"/>
        </w:tabs>
        <w:jc w:val="both"/>
        <w:rPr>
          <w:sz w:val="30"/>
          <w:szCs w:val="30"/>
        </w:rPr>
      </w:pPr>
      <w:r>
        <w:rPr>
          <w:sz w:val="30"/>
          <w:szCs w:val="30"/>
        </w:rPr>
        <w:t>разработка объёмно-планировочного решения (архитектуры) в соответствии с функциональным назначением сооружения;</w:t>
      </w:r>
    </w:p>
    <w:p w:rsidR="00C1377E" w:rsidRDefault="00C1377E" w:rsidP="00C1377E">
      <w:pPr>
        <w:tabs>
          <w:tab w:val="left" w:pos="5640"/>
        </w:tabs>
        <w:jc w:val="both"/>
        <w:rPr>
          <w:sz w:val="30"/>
          <w:szCs w:val="30"/>
        </w:rPr>
      </w:pPr>
      <w:r>
        <w:rPr>
          <w:sz w:val="30"/>
          <w:szCs w:val="30"/>
        </w:rPr>
        <w:lastRenderedPageBreak/>
        <w:t>выбор наиболее экономичного способа строительства с учётом глубины заложения подошвы сооружения, грунтовых и гидрогеологических условий, наличия близкорасположенных строений;</w:t>
      </w:r>
    </w:p>
    <w:p w:rsidR="00C1377E" w:rsidRDefault="00C1377E" w:rsidP="00C1377E">
      <w:pPr>
        <w:tabs>
          <w:tab w:val="left" w:pos="5640"/>
        </w:tabs>
        <w:jc w:val="both"/>
        <w:rPr>
          <w:sz w:val="30"/>
          <w:szCs w:val="30"/>
        </w:rPr>
      </w:pPr>
      <w:r>
        <w:rPr>
          <w:sz w:val="30"/>
          <w:szCs w:val="30"/>
        </w:rPr>
        <w:t xml:space="preserve">решение вопроса </w:t>
      </w:r>
      <w:proofErr w:type="spellStart"/>
      <w:r>
        <w:rPr>
          <w:sz w:val="30"/>
          <w:szCs w:val="30"/>
        </w:rPr>
        <w:t>водозащиты</w:t>
      </w:r>
      <w:proofErr w:type="spellEnd"/>
      <w:r>
        <w:rPr>
          <w:sz w:val="30"/>
          <w:szCs w:val="30"/>
        </w:rPr>
        <w:t xml:space="preserve"> и гидроизоляции;</w:t>
      </w:r>
    </w:p>
    <w:p w:rsidR="00C1377E" w:rsidRDefault="00C1377E" w:rsidP="00C1377E">
      <w:pPr>
        <w:tabs>
          <w:tab w:val="left" w:pos="5640"/>
        </w:tabs>
        <w:jc w:val="both"/>
        <w:rPr>
          <w:sz w:val="30"/>
          <w:szCs w:val="30"/>
        </w:rPr>
      </w:pPr>
      <w:r>
        <w:rPr>
          <w:sz w:val="30"/>
          <w:szCs w:val="30"/>
        </w:rPr>
        <w:t>расчёт внешних нагрузок от грунта и сбор внутренних нагрузок;</w:t>
      </w:r>
    </w:p>
    <w:p w:rsidR="00C1377E" w:rsidRDefault="00C1377E" w:rsidP="00C1377E">
      <w:pPr>
        <w:tabs>
          <w:tab w:val="left" w:pos="5640"/>
        </w:tabs>
        <w:jc w:val="both"/>
        <w:rPr>
          <w:sz w:val="30"/>
          <w:szCs w:val="30"/>
        </w:rPr>
      </w:pPr>
      <w:r>
        <w:rPr>
          <w:sz w:val="30"/>
          <w:szCs w:val="30"/>
        </w:rPr>
        <w:t>расчёт и определение параметров ограждающих и внутренних конструкций;</w:t>
      </w:r>
    </w:p>
    <w:p w:rsidR="00C1377E" w:rsidRDefault="00C1377E" w:rsidP="00C1377E">
      <w:pPr>
        <w:tabs>
          <w:tab w:val="left" w:pos="5640"/>
        </w:tabs>
        <w:jc w:val="both"/>
        <w:rPr>
          <w:sz w:val="30"/>
          <w:szCs w:val="30"/>
        </w:rPr>
      </w:pPr>
      <w:r>
        <w:rPr>
          <w:sz w:val="30"/>
          <w:szCs w:val="30"/>
        </w:rPr>
        <w:t>выбор способов временного поддержания стен котлованов (при котлованном способе строительства) и расчёт параметров крепления.</w:t>
      </w:r>
    </w:p>
    <w:p w:rsidR="00C1377E" w:rsidRDefault="00C1377E" w:rsidP="00C1377E">
      <w:pPr>
        <w:tabs>
          <w:tab w:val="left" w:pos="5640"/>
        </w:tabs>
        <w:jc w:val="both"/>
        <w:rPr>
          <w:sz w:val="30"/>
          <w:szCs w:val="30"/>
          <w:u w:val="single"/>
        </w:rPr>
      </w:pPr>
      <w:r w:rsidRPr="00661185">
        <w:rPr>
          <w:sz w:val="30"/>
          <w:szCs w:val="30"/>
          <w:u w:val="single"/>
        </w:rPr>
        <w:t xml:space="preserve">7.2. Способы строительства подземных сооружений.  </w:t>
      </w:r>
    </w:p>
    <w:p w:rsidR="00C1377E" w:rsidRDefault="00C1377E" w:rsidP="00C1377E">
      <w:pPr>
        <w:tabs>
          <w:tab w:val="left" w:pos="5640"/>
        </w:tabs>
        <w:jc w:val="both"/>
        <w:rPr>
          <w:sz w:val="30"/>
          <w:szCs w:val="30"/>
        </w:rPr>
      </w:pPr>
      <w:r>
        <w:rPr>
          <w:sz w:val="30"/>
          <w:szCs w:val="30"/>
        </w:rPr>
        <w:t xml:space="preserve">      Данные способы делятся на две группы: способы строительства с поверхности и подземные.</w:t>
      </w:r>
    </w:p>
    <w:p w:rsidR="00C1377E" w:rsidRDefault="00C1377E" w:rsidP="00C1377E">
      <w:pPr>
        <w:tabs>
          <w:tab w:val="left" w:pos="5640"/>
        </w:tabs>
        <w:jc w:val="both"/>
        <w:rPr>
          <w:sz w:val="30"/>
          <w:szCs w:val="30"/>
        </w:rPr>
      </w:pPr>
      <w:r>
        <w:rPr>
          <w:sz w:val="30"/>
          <w:szCs w:val="30"/>
        </w:rPr>
        <w:t xml:space="preserve">      Способы строительства с поверхности включают способы </w:t>
      </w:r>
      <w:proofErr w:type="gramStart"/>
      <w:r>
        <w:rPr>
          <w:sz w:val="30"/>
          <w:szCs w:val="30"/>
        </w:rPr>
        <w:t>котлованный</w:t>
      </w:r>
      <w:proofErr w:type="gramEnd"/>
      <w:r>
        <w:rPr>
          <w:sz w:val="30"/>
          <w:szCs w:val="30"/>
        </w:rPr>
        <w:t>, опускного колодца и «стена в грунте».</w:t>
      </w:r>
    </w:p>
    <w:p w:rsidR="00C1377E" w:rsidRDefault="00C1377E" w:rsidP="00C1377E">
      <w:pPr>
        <w:tabs>
          <w:tab w:val="left" w:pos="5640"/>
        </w:tabs>
        <w:jc w:val="both"/>
        <w:rPr>
          <w:sz w:val="30"/>
          <w:szCs w:val="30"/>
        </w:rPr>
      </w:pPr>
      <w:r>
        <w:rPr>
          <w:sz w:val="30"/>
          <w:szCs w:val="30"/>
        </w:rPr>
        <w:t xml:space="preserve">      Подземные способы строительства, используемые главным образом при проходке тоннелей на глубине более </w:t>
      </w:r>
      <w:smartTag w:uri="urn:schemas-microsoft-com:office:smarttags" w:element="metricconverter">
        <w:smartTagPr>
          <w:attr w:name="ProductID" w:val="10 м"/>
        </w:smartTagPr>
        <w:r>
          <w:rPr>
            <w:sz w:val="30"/>
            <w:szCs w:val="30"/>
          </w:rPr>
          <w:t>10 м</w:t>
        </w:r>
      </w:smartTag>
      <w:r>
        <w:rPr>
          <w:sz w:val="30"/>
          <w:szCs w:val="30"/>
        </w:rPr>
        <w:t>., излагаются в курсе «Подземные сооружения».</w:t>
      </w:r>
    </w:p>
    <w:p w:rsidR="00C1377E" w:rsidRDefault="00C1377E" w:rsidP="00C1377E">
      <w:pPr>
        <w:tabs>
          <w:tab w:val="left" w:pos="5640"/>
        </w:tabs>
        <w:jc w:val="both"/>
        <w:rPr>
          <w:sz w:val="30"/>
          <w:szCs w:val="30"/>
        </w:rPr>
      </w:pPr>
      <w:r w:rsidRPr="002A5696">
        <w:rPr>
          <w:i/>
          <w:sz w:val="30"/>
          <w:szCs w:val="30"/>
        </w:rPr>
        <w:t>7.2.1. Котлованный способ.</w:t>
      </w:r>
    </w:p>
    <w:p w:rsidR="00C1377E" w:rsidRDefault="00C1377E" w:rsidP="00C1377E">
      <w:pPr>
        <w:tabs>
          <w:tab w:val="left" w:pos="5640"/>
        </w:tabs>
        <w:jc w:val="both"/>
        <w:rPr>
          <w:sz w:val="30"/>
          <w:szCs w:val="30"/>
        </w:rPr>
      </w:pPr>
      <w:r>
        <w:rPr>
          <w:sz w:val="30"/>
          <w:szCs w:val="30"/>
        </w:rPr>
        <w:t xml:space="preserve">     Откапывается котлован и в нём обычными способами возводится будущее подземное сооружение. После завершения строительства котлован засыпается грунтом. При использовании этого способа обеспечиваются наиболее благоприятные условия укладки бетона, возможность устройства наружной гидроизоляции. Строительные нагрузки на ограждающие конструкции при этом способе строительства не превосходят эксплуатационные.</w:t>
      </w:r>
    </w:p>
    <w:p w:rsidR="00C1377E" w:rsidRDefault="00C1377E" w:rsidP="00C1377E">
      <w:pPr>
        <w:tabs>
          <w:tab w:val="left" w:pos="5640"/>
        </w:tabs>
        <w:jc w:val="both"/>
        <w:rPr>
          <w:sz w:val="30"/>
          <w:szCs w:val="30"/>
        </w:rPr>
      </w:pPr>
      <w:r>
        <w:rPr>
          <w:sz w:val="30"/>
          <w:szCs w:val="30"/>
        </w:rPr>
        <w:t xml:space="preserve">     Недостатком котлованного способа является необходимость резервировать значительные площади поверхности за контуром возводимого сооружения при откосе стен котлована под устойчивыми углами откоса или крепления вертикальных стен. Это обстоятельство обычно ограничивает применение котлованного способа глубиной 5…7 м.</w:t>
      </w:r>
    </w:p>
    <w:p w:rsidR="00C1377E" w:rsidRDefault="00C1377E" w:rsidP="00C1377E">
      <w:pPr>
        <w:tabs>
          <w:tab w:val="left" w:pos="5640"/>
        </w:tabs>
        <w:jc w:val="both"/>
        <w:rPr>
          <w:i/>
          <w:sz w:val="30"/>
          <w:szCs w:val="30"/>
          <w:u w:val="single"/>
        </w:rPr>
      </w:pPr>
      <w:r w:rsidRPr="00682EC7">
        <w:rPr>
          <w:i/>
          <w:sz w:val="30"/>
          <w:szCs w:val="30"/>
        </w:rPr>
        <w:t>7.2.2. Способ опускного колодца</w:t>
      </w:r>
      <w:proofErr w:type="gramStart"/>
      <w:r w:rsidRPr="00682EC7">
        <w:rPr>
          <w:i/>
          <w:sz w:val="30"/>
          <w:szCs w:val="30"/>
        </w:rPr>
        <w:t>.</w:t>
      </w:r>
      <w:proofErr w:type="gramEnd"/>
      <w:r w:rsidRPr="00682EC7">
        <w:rPr>
          <w:i/>
          <w:sz w:val="30"/>
          <w:szCs w:val="30"/>
        </w:rPr>
        <w:t xml:space="preserve"> (</w:t>
      </w:r>
      <w:proofErr w:type="gramStart"/>
      <w:r w:rsidRPr="00682EC7">
        <w:rPr>
          <w:i/>
          <w:sz w:val="30"/>
          <w:szCs w:val="30"/>
        </w:rPr>
        <w:t>с</w:t>
      </w:r>
      <w:proofErr w:type="gramEnd"/>
      <w:r w:rsidRPr="00682EC7">
        <w:rPr>
          <w:i/>
          <w:sz w:val="30"/>
          <w:szCs w:val="30"/>
        </w:rPr>
        <w:t>м.</w:t>
      </w:r>
      <w:r>
        <w:rPr>
          <w:i/>
          <w:sz w:val="30"/>
          <w:szCs w:val="30"/>
        </w:rPr>
        <w:t>6.1</w:t>
      </w:r>
      <w:r w:rsidRPr="00682EC7">
        <w:rPr>
          <w:i/>
          <w:sz w:val="30"/>
          <w:szCs w:val="30"/>
        </w:rPr>
        <w:t>).</w:t>
      </w:r>
      <w:r w:rsidRPr="00682EC7">
        <w:rPr>
          <w:i/>
          <w:sz w:val="30"/>
          <w:szCs w:val="30"/>
          <w:u w:val="single"/>
        </w:rPr>
        <w:t xml:space="preserve"> </w:t>
      </w:r>
    </w:p>
    <w:p w:rsidR="00C1377E" w:rsidRDefault="00C1377E" w:rsidP="00C1377E">
      <w:pPr>
        <w:tabs>
          <w:tab w:val="left" w:pos="5640"/>
        </w:tabs>
        <w:jc w:val="both"/>
        <w:rPr>
          <w:i/>
          <w:sz w:val="30"/>
          <w:szCs w:val="30"/>
        </w:rPr>
      </w:pPr>
      <w:r>
        <w:rPr>
          <w:i/>
          <w:sz w:val="30"/>
          <w:szCs w:val="30"/>
        </w:rPr>
        <w:t>7.2.3. Способ «стена в грунте».</w:t>
      </w:r>
    </w:p>
    <w:p w:rsidR="00C1377E" w:rsidRDefault="00C1377E" w:rsidP="00C1377E">
      <w:pPr>
        <w:tabs>
          <w:tab w:val="left" w:pos="5640"/>
        </w:tabs>
        <w:jc w:val="both"/>
        <w:rPr>
          <w:sz w:val="30"/>
          <w:szCs w:val="30"/>
        </w:rPr>
      </w:pPr>
      <w:r>
        <w:rPr>
          <w:sz w:val="30"/>
          <w:szCs w:val="30"/>
        </w:rPr>
        <w:t xml:space="preserve">     Сущность способа «стена в грунте» заключается в устройстве стен из монолитного или сборного железобетона в узких и глубоких траншеях. В процессе разработки грунта устойчивость стен траншей обеспечивается за счёт заполнения траншеи глинистыми растворами (суспензиями), обладающими </w:t>
      </w:r>
      <w:proofErr w:type="spellStart"/>
      <w:r>
        <w:rPr>
          <w:sz w:val="30"/>
          <w:szCs w:val="30"/>
        </w:rPr>
        <w:t>тиксотропными</w:t>
      </w:r>
      <w:proofErr w:type="spellEnd"/>
      <w:r>
        <w:rPr>
          <w:sz w:val="30"/>
          <w:szCs w:val="30"/>
        </w:rPr>
        <w:t xml:space="preserve"> свойствами. После разработки траншеи заданных размеров глинистый раствор замещается различного рода материалами, которые образуют в грунте несущие конструкции.</w:t>
      </w:r>
    </w:p>
    <w:p w:rsidR="00C1377E" w:rsidRDefault="00C1377E" w:rsidP="00C1377E">
      <w:pPr>
        <w:tabs>
          <w:tab w:val="left" w:pos="5640"/>
        </w:tabs>
        <w:jc w:val="both"/>
        <w:rPr>
          <w:sz w:val="30"/>
          <w:szCs w:val="30"/>
        </w:rPr>
      </w:pPr>
      <w:r>
        <w:rPr>
          <w:sz w:val="30"/>
          <w:szCs w:val="30"/>
        </w:rPr>
        <w:t xml:space="preserve">     Достоинства способа:</w:t>
      </w:r>
    </w:p>
    <w:p w:rsidR="00C1377E" w:rsidRDefault="00C1377E" w:rsidP="00C1377E">
      <w:pPr>
        <w:numPr>
          <w:ilvl w:val="0"/>
          <w:numId w:val="4"/>
        </w:numPr>
        <w:tabs>
          <w:tab w:val="left" w:pos="5640"/>
        </w:tabs>
        <w:jc w:val="both"/>
        <w:rPr>
          <w:sz w:val="30"/>
          <w:szCs w:val="30"/>
        </w:rPr>
      </w:pPr>
      <w:r>
        <w:rPr>
          <w:sz w:val="30"/>
          <w:szCs w:val="30"/>
        </w:rPr>
        <w:lastRenderedPageBreak/>
        <w:t>возможность устройства подземных сооружений вблизи существующих зданий и сооружений без нарушения их устойчивости и создания дополнительных динамических нагрузок, что особенно важно при проведении реконструкции объектов;</w:t>
      </w:r>
    </w:p>
    <w:p w:rsidR="00C1377E" w:rsidRPr="00E672EF" w:rsidRDefault="00C1377E" w:rsidP="00C1377E">
      <w:pPr>
        <w:numPr>
          <w:ilvl w:val="0"/>
          <w:numId w:val="4"/>
        </w:numPr>
        <w:tabs>
          <w:tab w:val="left" w:pos="5640"/>
        </w:tabs>
        <w:jc w:val="both"/>
        <w:rPr>
          <w:i/>
          <w:sz w:val="30"/>
          <w:szCs w:val="30"/>
          <w:u w:val="single"/>
        </w:rPr>
      </w:pPr>
      <w:r>
        <w:rPr>
          <w:sz w:val="30"/>
          <w:szCs w:val="30"/>
        </w:rPr>
        <w:t>исключение необходимости крепления стенок котлованов шпунтом, отказ от дорогостоящих способов водопонижения и замораживания при высоком уровне грунтовых вод;</w:t>
      </w:r>
    </w:p>
    <w:p w:rsidR="00C1377E" w:rsidRPr="00E672EF" w:rsidRDefault="00C1377E" w:rsidP="00C1377E">
      <w:pPr>
        <w:numPr>
          <w:ilvl w:val="0"/>
          <w:numId w:val="4"/>
        </w:numPr>
        <w:tabs>
          <w:tab w:val="left" w:pos="5640"/>
        </w:tabs>
        <w:jc w:val="both"/>
        <w:rPr>
          <w:i/>
          <w:sz w:val="30"/>
          <w:szCs w:val="30"/>
          <w:u w:val="single"/>
        </w:rPr>
      </w:pPr>
      <w:r>
        <w:rPr>
          <w:sz w:val="30"/>
          <w:szCs w:val="30"/>
        </w:rPr>
        <w:t>сокращение трудоёмкости возведения фундаментов ограждающих конструкции и противофильтрационных завес за счёт высокой степени механизации производства работ.</w:t>
      </w:r>
    </w:p>
    <w:p w:rsidR="00C1377E" w:rsidRPr="00B01A26" w:rsidRDefault="00C1377E" w:rsidP="00C1377E">
      <w:pPr>
        <w:tabs>
          <w:tab w:val="left" w:pos="5640"/>
        </w:tabs>
        <w:jc w:val="both"/>
        <w:rPr>
          <w:sz w:val="30"/>
          <w:szCs w:val="30"/>
        </w:rPr>
      </w:pPr>
      <w:r>
        <w:rPr>
          <w:sz w:val="30"/>
          <w:szCs w:val="30"/>
        </w:rPr>
        <w:t xml:space="preserve">     Применение способа «стена в грунте» не допускается на площадках с </w:t>
      </w:r>
      <w:proofErr w:type="spellStart"/>
      <w:r>
        <w:rPr>
          <w:sz w:val="30"/>
          <w:szCs w:val="30"/>
        </w:rPr>
        <w:t>геологически</w:t>
      </w:r>
      <w:proofErr w:type="spellEnd"/>
      <w:r>
        <w:rPr>
          <w:sz w:val="30"/>
          <w:szCs w:val="30"/>
        </w:rPr>
        <w:t xml:space="preserve"> неустойчивыми условиями (карст, оползни и т.п.), в крупнообломочных грунтах с незаполненными пустотами между зернами грунта, в грунтах текучей консистенции.</w:t>
      </w:r>
      <w:r w:rsidRPr="00682EC7">
        <w:rPr>
          <w:i/>
          <w:sz w:val="30"/>
          <w:szCs w:val="30"/>
          <w:u w:val="single"/>
        </w:rPr>
        <w:t xml:space="preserve"> </w:t>
      </w:r>
    </w:p>
    <w:p w:rsidR="00C1377E" w:rsidRDefault="00DE679F" w:rsidP="00C1377E">
      <w:pPr>
        <w:tabs>
          <w:tab w:val="left" w:pos="5640"/>
        </w:tabs>
        <w:jc w:val="both"/>
        <w:rPr>
          <w:sz w:val="30"/>
          <w:szCs w:val="30"/>
        </w:rPr>
      </w:pPr>
      <w:r>
        <w:rPr>
          <w:noProof/>
          <w:sz w:val="30"/>
          <w:szCs w:val="30"/>
        </w:rPr>
        <w:pict>
          <v:group id="_x0000_s1047" style="position:absolute;left:0;text-align:left;margin-left:-9pt;margin-top:61.9pt;width:297pt;height:382.1pt;z-index:251672576" coordorigin="1238,5911" coordsize="5940,7642">
            <v:group id="_x0000_s1048" style="position:absolute;left:1238;top:5911;width:5940;height:6682" coordorigin="1238,2116" coordsize="5505,6330">
              <v:shape id="_x0000_s1049" type="#_x0000_t75" style="position:absolute;left:1238;top:2116;width:5505;height:6330">
                <v:imagedata r:id="rId64" o:title=""/>
              </v:shape>
              <v:shape id="_x0000_s1050" type="#_x0000_t202" style="position:absolute;left:2288;top:7418;width:900;height:871" filled="f" stroked="f">
                <v:textbox style="mso-next-textbox:#_x0000_s1050">
                  <w:txbxContent>
                    <w:p w:rsidR="00C1377E" w:rsidRPr="00BF3CC7" w:rsidRDefault="00C1377E" w:rsidP="00C1377E">
                      <w:pPr>
                        <w:rPr>
                          <w:sz w:val="20"/>
                          <w:szCs w:val="20"/>
                        </w:rPr>
                      </w:pPr>
                      <w:r>
                        <w:rPr>
                          <w:sz w:val="20"/>
                          <w:szCs w:val="20"/>
                        </w:rPr>
                        <w:t>77</w:t>
                      </w:r>
                    </w:p>
                  </w:txbxContent>
                </v:textbox>
              </v:shape>
            </v:group>
            <v:shape id="_x0000_s1051" type="#_x0000_t202" style="position:absolute;left:1418;top:11393;width:5595;height:2160" stroked="f">
              <v:textbox style="mso-next-textbox:#_x0000_s1051">
                <w:txbxContent>
                  <w:p w:rsidR="00C1377E" w:rsidRDefault="00C1377E" w:rsidP="00C1377E">
                    <w:r>
                      <w:t xml:space="preserve">Рис.73. </w:t>
                    </w:r>
                    <w:proofErr w:type="gramStart"/>
                    <w:r>
                      <w:t>Виды траншейных и свайных стен: а – из соединяющихся траншей; б – из непрерывных траншей с секционным заполнением; в – из соприкасающихся свай; г – из пересекающихся свай; д - устраиваемые в траншеях из пересекающихся скважин; 1,2 – последовательность операций; 3 – ограничитель.</w:t>
                    </w:r>
                    <w:proofErr w:type="gramEnd"/>
                  </w:p>
                </w:txbxContent>
              </v:textbox>
            </v:shape>
            <w10:wrap type="square"/>
          </v:group>
          <o:OLEObject Type="Embed" ProgID="CorelPhotoPaint.Image.10" ShapeID="_x0000_s1049" DrawAspect="Content" ObjectID="_1713269327" r:id="rId65"/>
        </w:pict>
      </w:r>
      <w:r w:rsidR="00C1377E">
        <w:rPr>
          <w:sz w:val="30"/>
          <w:szCs w:val="30"/>
        </w:rPr>
        <w:t xml:space="preserve">     Подземные стены подразделяют на траншейные и свайные из соприкасающихся и пересекающихся свай (рис.</w:t>
      </w:r>
      <w:proofErr w:type="gramStart"/>
      <w:r w:rsidR="00C1377E">
        <w:rPr>
          <w:sz w:val="30"/>
          <w:szCs w:val="30"/>
        </w:rPr>
        <w:t xml:space="preserve">  )</w:t>
      </w:r>
      <w:proofErr w:type="gramEnd"/>
      <w:r w:rsidR="00C1377E">
        <w:rPr>
          <w:sz w:val="30"/>
          <w:szCs w:val="30"/>
        </w:rPr>
        <w:t xml:space="preserve">. Траншейные стены могут сооружаться непрерывными или секциями. </w:t>
      </w:r>
      <w:proofErr w:type="gramStart"/>
      <w:r w:rsidR="00C1377E">
        <w:rPr>
          <w:sz w:val="30"/>
          <w:szCs w:val="30"/>
        </w:rPr>
        <w:t>Траншейные и свайные стены классифицируются: по назначению – несущие и противофильтрационные; по материалу – железобетонные, бетонные, грунтоцементные, глинистые, комбинированные; по способу изготовления – монолитные, сборные, сборно-монолитные.</w:t>
      </w:r>
      <w:proofErr w:type="gramEnd"/>
    </w:p>
    <w:p w:rsidR="00C1377E" w:rsidRDefault="00C1377E" w:rsidP="00C1377E">
      <w:pPr>
        <w:tabs>
          <w:tab w:val="left" w:pos="5640"/>
        </w:tabs>
        <w:jc w:val="both"/>
        <w:rPr>
          <w:sz w:val="30"/>
          <w:szCs w:val="30"/>
        </w:rPr>
      </w:pPr>
      <w:r>
        <w:rPr>
          <w:sz w:val="30"/>
          <w:szCs w:val="30"/>
        </w:rPr>
        <w:t xml:space="preserve">     Ещё одним </w:t>
      </w:r>
      <w:r w:rsidRPr="00B01A26">
        <w:rPr>
          <w:i/>
          <w:sz w:val="30"/>
          <w:szCs w:val="30"/>
        </w:rPr>
        <w:t>достоинством</w:t>
      </w:r>
      <w:r>
        <w:rPr>
          <w:sz w:val="30"/>
          <w:szCs w:val="30"/>
        </w:rPr>
        <w:t xml:space="preserve"> способа «стена в грунте» является то, что он позволяет устраивать стены любой сколь угодно сложной формы в плане (рис.</w:t>
      </w:r>
      <w:proofErr w:type="gramStart"/>
      <w:r>
        <w:rPr>
          <w:sz w:val="30"/>
          <w:szCs w:val="30"/>
        </w:rPr>
        <w:t xml:space="preserve">  )</w:t>
      </w:r>
      <w:proofErr w:type="gramEnd"/>
      <w:r>
        <w:rPr>
          <w:sz w:val="30"/>
          <w:szCs w:val="30"/>
        </w:rPr>
        <w:t>. Недостаток способа – необходимость ведения бетонирования под глинистым раствором, что не обеспечивает высокого качества бетона и полной водонепроницаемости.</w:t>
      </w:r>
    </w:p>
    <w:p w:rsidR="00C1377E" w:rsidRDefault="00C1377E" w:rsidP="00C1377E">
      <w:pPr>
        <w:tabs>
          <w:tab w:val="left" w:pos="5640"/>
        </w:tabs>
        <w:jc w:val="both"/>
        <w:rPr>
          <w:sz w:val="30"/>
          <w:szCs w:val="30"/>
        </w:rPr>
      </w:pPr>
      <w:r>
        <w:rPr>
          <w:sz w:val="30"/>
          <w:szCs w:val="30"/>
        </w:rPr>
        <w:lastRenderedPageBreak/>
        <w:t xml:space="preserve">   Варианты способа «стена в грунте»:</w:t>
      </w:r>
    </w:p>
    <w:p w:rsidR="00C1377E" w:rsidRDefault="00C1377E" w:rsidP="00C1377E">
      <w:pPr>
        <w:tabs>
          <w:tab w:val="left" w:pos="5640"/>
        </w:tabs>
        <w:jc w:val="both"/>
        <w:rPr>
          <w:sz w:val="30"/>
          <w:szCs w:val="30"/>
        </w:rPr>
      </w:pPr>
      <w:r>
        <w:rPr>
          <w:sz w:val="30"/>
          <w:szCs w:val="30"/>
        </w:rPr>
        <w:t>а) откопка траншеи шириной 0,5…1,2 м. захватками длиной 3…6 м. плоским грейфером и устройство стены из монолитного железобетона путём опускания арматурных каркасов и бетонирования методом вертикальной перемещающейся трубы (ВПТ);</w:t>
      </w:r>
    </w:p>
    <w:p w:rsidR="00C1377E" w:rsidRDefault="00C1377E" w:rsidP="00C1377E">
      <w:pPr>
        <w:tabs>
          <w:tab w:val="left" w:pos="5640"/>
        </w:tabs>
        <w:jc w:val="both"/>
        <w:rPr>
          <w:sz w:val="30"/>
          <w:szCs w:val="30"/>
        </w:rPr>
      </w:pPr>
      <w:r>
        <w:rPr>
          <w:sz w:val="30"/>
          <w:szCs w:val="30"/>
        </w:rPr>
        <w:t>б) откопка траншеи тем же способом и устройство стены из опускаемых в траншею железобетонных плит заводского изготовления;</w:t>
      </w:r>
    </w:p>
    <w:p w:rsidR="00C1377E" w:rsidRDefault="00C1377E" w:rsidP="00C1377E">
      <w:pPr>
        <w:tabs>
          <w:tab w:val="left" w:pos="5640"/>
        </w:tabs>
        <w:jc w:val="both"/>
        <w:rPr>
          <w:sz w:val="30"/>
          <w:szCs w:val="30"/>
        </w:rPr>
      </w:pPr>
      <w:r>
        <w:rPr>
          <w:sz w:val="30"/>
          <w:szCs w:val="30"/>
        </w:rPr>
        <w:t>в) устройство стены в виде секущихся буронабивных свай.</w:t>
      </w:r>
    </w:p>
    <w:p w:rsidR="00C1377E" w:rsidRDefault="00DE679F" w:rsidP="00C1377E">
      <w:pPr>
        <w:tabs>
          <w:tab w:val="left" w:pos="5640"/>
        </w:tabs>
        <w:jc w:val="both"/>
        <w:rPr>
          <w:sz w:val="30"/>
          <w:szCs w:val="30"/>
        </w:rPr>
      </w:pPr>
      <w:r>
        <w:rPr>
          <w:noProof/>
          <w:sz w:val="30"/>
          <w:szCs w:val="30"/>
        </w:rPr>
        <w:pict>
          <v:group id="_x0000_s1052" style="position:absolute;left:0;text-align:left;margin-left:0;margin-top:51.4pt;width:225.35pt;height:146.6pt;z-index:251673600" coordorigin="1418,2446" coordsize="4507,2932">
            <v:group id="_x0000_s1053" style="position:absolute;left:1425;top:2446;width:4500;height:2738" coordorigin="1425,10380" coordsize="4500,2738">
              <v:shape id="_x0000_s1054" type="#_x0000_t75" style="position:absolute;left:1425;top:10380;width:4500;height:2715">
                <v:imagedata r:id="rId66" o:title=""/>
              </v:shape>
              <v:shape id="_x0000_s1055" type="#_x0000_t202" style="position:absolute;left:1793;top:12578;width:540;height:540" filled="f" stroked="f">
                <v:textbox style="mso-next-textbox:#_x0000_s1055">
                  <w:txbxContent>
                    <w:p w:rsidR="00C1377E" w:rsidRPr="0001210A" w:rsidRDefault="00C1377E" w:rsidP="00C1377E">
                      <w:pPr>
                        <w:rPr>
                          <w:sz w:val="20"/>
                          <w:szCs w:val="20"/>
                        </w:rPr>
                      </w:pPr>
                      <w:r w:rsidRPr="0001210A">
                        <w:rPr>
                          <w:sz w:val="20"/>
                          <w:szCs w:val="20"/>
                        </w:rPr>
                        <w:t>78</w:t>
                      </w:r>
                    </w:p>
                  </w:txbxContent>
                </v:textbox>
              </v:shape>
            </v:group>
            <v:shape id="_x0000_s1056" type="#_x0000_t202" style="position:absolute;left:1418;top:4448;width:4500;height:930" stroked="f">
              <v:textbox>
                <w:txbxContent>
                  <w:p w:rsidR="00C1377E" w:rsidRDefault="00C1377E" w:rsidP="00C1377E">
                    <w:r>
                      <w:t>Рис.74. Несущие конструкции фундаментов, сооружаемых способом «стена в грунте» (поперечные сечения)</w:t>
                    </w:r>
                  </w:p>
                </w:txbxContent>
              </v:textbox>
            </v:shape>
            <w10:wrap type="square"/>
          </v:group>
          <o:OLEObject Type="Embed" ProgID="CorelPhotoPaint.Image.10" ShapeID="_x0000_s1054" DrawAspect="Content" ObjectID="_1713269328" r:id="rId67"/>
        </w:pict>
      </w:r>
      <w:r w:rsidR="00C1377E">
        <w:rPr>
          <w:sz w:val="30"/>
          <w:szCs w:val="30"/>
        </w:rPr>
        <w:t xml:space="preserve">     Вариант «в» представляет собой наиболее щадящую технологию в отношении сохранности близстоящих сооружений. Выполняется он обычно таким образом (рис.</w:t>
      </w:r>
      <w:proofErr w:type="gramStart"/>
      <w:r w:rsidR="00C1377E">
        <w:rPr>
          <w:sz w:val="30"/>
          <w:szCs w:val="30"/>
        </w:rPr>
        <w:t xml:space="preserve">  )</w:t>
      </w:r>
      <w:proofErr w:type="gramEnd"/>
      <w:r w:rsidR="00C1377E">
        <w:rPr>
          <w:sz w:val="30"/>
          <w:szCs w:val="30"/>
        </w:rPr>
        <w:t>.</w:t>
      </w:r>
    </w:p>
    <w:p w:rsidR="00C1377E" w:rsidRDefault="00C1377E" w:rsidP="00C1377E">
      <w:pPr>
        <w:tabs>
          <w:tab w:val="left" w:pos="5640"/>
        </w:tabs>
        <w:jc w:val="both"/>
        <w:rPr>
          <w:sz w:val="30"/>
          <w:szCs w:val="30"/>
        </w:rPr>
      </w:pPr>
      <w:r>
        <w:rPr>
          <w:sz w:val="30"/>
          <w:szCs w:val="30"/>
        </w:rPr>
        <w:t xml:space="preserve">     Под защитой глинистого раствора проходятся и сразу бетонируются методом ВПТ скважины 1 и 2. Через сутки – две после схватывания бетона в них проходится скважина 3, в неё опускается арматурный каркас и производится бетонирование. Далее в порядке номеров проходятся и бетонируются все скважины ряда, все нечётные при этом имеют арматурный каркас.</w:t>
      </w:r>
    </w:p>
    <w:p w:rsidR="00C1377E" w:rsidRDefault="00DE679F" w:rsidP="00C1377E">
      <w:pPr>
        <w:tabs>
          <w:tab w:val="left" w:pos="5640"/>
        </w:tabs>
        <w:jc w:val="both"/>
        <w:rPr>
          <w:sz w:val="30"/>
          <w:szCs w:val="30"/>
        </w:rPr>
      </w:pPr>
      <w:r>
        <w:rPr>
          <w:noProof/>
        </w:rPr>
        <w:pict>
          <v:shape id="_x0000_s1045" type="#_x0000_t75" style="position:absolute;left:0;text-align:left;margin-left:.35pt;margin-top:6.4pt;width:134.65pt;height:90.85pt;z-index:251670528">
            <v:imagedata r:id="rId68" o:title=""/>
            <w10:wrap type="square"/>
          </v:shape>
          <o:OLEObject Type="Embed" ProgID="CorelPhotoPaint.Image.10" ShapeID="_x0000_s1045" DrawAspect="Content" ObjectID="_1713269329" r:id="rId69"/>
        </w:pict>
      </w:r>
    </w:p>
    <w:p w:rsidR="00C1377E" w:rsidRDefault="00C1377E" w:rsidP="00C1377E">
      <w:pPr>
        <w:tabs>
          <w:tab w:val="left" w:pos="5640"/>
        </w:tabs>
        <w:jc w:val="both"/>
      </w:pPr>
    </w:p>
    <w:p w:rsidR="00C1377E" w:rsidRDefault="00C1377E" w:rsidP="00C1377E">
      <w:pPr>
        <w:tabs>
          <w:tab w:val="left" w:pos="5640"/>
        </w:tabs>
        <w:jc w:val="both"/>
      </w:pPr>
    </w:p>
    <w:p w:rsidR="00C1377E" w:rsidRPr="005852E0" w:rsidRDefault="00C1377E" w:rsidP="00C1377E">
      <w:pPr>
        <w:tabs>
          <w:tab w:val="left" w:pos="5640"/>
        </w:tabs>
        <w:jc w:val="both"/>
      </w:pPr>
      <w:r>
        <w:t>Рис.75. Стена в грунте из секущихся свай.</w:t>
      </w:r>
    </w:p>
    <w:p w:rsidR="00C1377E" w:rsidRDefault="00C1377E" w:rsidP="00C1377E">
      <w:pPr>
        <w:tabs>
          <w:tab w:val="left" w:pos="5640"/>
        </w:tabs>
        <w:jc w:val="both"/>
        <w:rPr>
          <w:sz w:val="30"/>
          <w:szCs w:val="30"/>
        </w:rPr>
      </w:pPr>
    </w:p>
    <w:p w:rsidR="00C1377E" w:rsidRDefault="00C1377E" w:rsidP="00C1377E">
      <w:pPr>
        <w:tabs>
          <w:tab w:val="left" w:pos="5640"/>
        </w:tabs>
        <w:jc w:val="both"/>
        <w:rPr>
          <w:sz w:val="30"/>
          <w:szCs w:val="30"/>
          <w:u w:val="single"/>
        </w:rPr>
      </w:pPr>
    </w:p>
    <w:p w:rsidR="00C1377E" w:rsidRDefault="00C1377E" w:rsidP="00C1377E">
      <w:pPr>
        <w:tabs>
          <w:tab w:val="left" w:pos="5640"/>
        </w:tabs>
        <w:jc w:val="both"/>
        <w:rPr>
          <w:sz w:val="30"/>
          <w:szCs w:val="30"/>
          <w:u w:val="single"/>
        </w:rPr>
      </w:pPr>
    </w:p>
    <w:p w:rsidR="00C1377E" w:rsidRDefault="00C1377E" w:rsidP="00C1377E">
      <w:pPr>
        <w:tabs>
          <w:tab w:val="left" w:pos="5640"/>
        </w:tabs>
        <w:jc w:val="both"/>
        <w:rPr>
          <w:sz w:val="30"/>
          <w:szCs w:val="30"/>
        </w:rPr>
      </w:pPr>
      <w:r w:rsidRPr="00E83968">
        <w:rPr>
          <w:sz w:val="30"/>
          <w:szCs w:val="30"/>
          <w:u w:val="single"/>
        </w:rPr>
        <w:t>7.3. Методы расчёта подземных и заглубленных сооружений.</w:t>
      </w:r>
    </w:p>
    <w:p w:rsidR="00C1377E" w:rsidRDefault="00C1377E" w:rsidP="00C1377E">
      <w:pPr>
        <w:tabs>
          <w:tab w:val="left" w:pos="5640"/>
        </w:tabs>
        <w:jc w:val="both"/>
        <w:rPr>
          <w:sz w:val="30"/>
          <w:szCs w:val="30"/>
        </w:rPr>
      </w:pPr>
      <w:r>
        <w:rPr>
          <w:sz w:val="30"/>
          <w:szCs w:val="30"/>
        </w:rPr>
        <w:t xml:space="preserve">     Расчёт подземных конструкций производят, как правило, по предельным состояниям первой группы (по устойчивости), а при необходимости – и по предельным состояниям второй группы (по деформациям).</w:t>
      </w:r>
    </w:p>
    <w:p w:rsidR="00C1377E" w:rsidRDefault="00C1377E" w:rsidP="00C1377E">
      <w:pPr>
        <w:tabs>
          <w:tab w:val="left" w:pos="5640"/>
        </w:tabs>
        <w:jc w:val="both"/>
        <w:rPr>
          <w:sz w:val="30"/>
          <w:szCs w:val="30"/>
        </w:rPr>
      </w:pPr>
      <w:r>
        <w:rPr>
          <w:sz w:val="30"/>
          <w:szCs w:val="30"/>
        </w:rPr>
        <w:t xml:space="preserve">     При расчёте подземных сооружений учитываются постоянные, временные длительные, кратковременные и особые нагрузки и воздействия, возникающие в условиях строительства и эксплуатации, а для сборных элементов также нагрузки, возникающие при их изготовлении, транспортировании, складировании и монтаже. К особым нагрузкам при опускании колодцев относят дополнительное давление грунта при перекосе колодца.</w:t>
      </w:r>
    </w:p>
    <w:p w:rsidR="00C1377E" w:rsidRDefault="00C1377E" w:rsidP="00C1377E">
      <w:pPr>
        <w:tabs>
          <w:tab w:val="left" w:pos="5640"/>
        </w:tabs>
        <w:jc w:val="both"/>
        <w:rPr>
          <w:sz w:val="30"/>
          <w:szCs w:val="30"/>
        </w:rPr>
      </w:pPr>
      <w:r>
        <w:rPr>
          <w:sz w:val="30"/>
          <w:szCs w:val="30"/>
        </w:rPr>
        <w:lastRenderedPageBreak/>
        <w:t xml:space="preserve">     Стены круглых в плане сооружений, имеющие вертикальные стыки, рассчитываются по методике расчёта опускных колодцев и оболочек; стены прямоугольных (линейных) сооружений, а также круглых, не имеющих стыков, </w:t>
      </w:r>
      <w:r>
        <w:rPr>
          <w:rFonts w:ascii="Sylfaen" w:hAnsi="Sylfaen"/>
          <w:sz w:val="30"/>
          <w:szCs w:val="30"/>
        </w:rPr>
        <w:t>–</w:t>
      </w:r>
      <w:r>
        <w:rPr>
          <w:sz w:val="30"/>
          <w:szCs w:val="30"/>
        </w:rPr>
        <w:t xml:space="preserve"> методом «упругой линии».</w:t>
      </w:r>
    </w:p>
    <w:p w:rsidR="00C1377E" w:rsidRDefault="00C1377E" w:rsidP="00C1377E">
      <w:pPr>
        <w:tabs>
          <w:tab w:val="left" w:pos="5640"/>
        </w:tabs>
        <w:jc w:val="both"/>
        <w:rPr>
          <w:sz w:val="30"/>
          <w:szCs w:val="30"/>
        </w:rPr>
      </w:pPr>
      <w:r>
        <w:rPr>
          <w:sz w:val="30"/>
          <w:szCs w:val="30"/>
        </w:rPr>
        <w:t xml:space="preserve">      Несущая способность секций траншейных и свайных стен, используемых в качестве опор глубокого заложения, определяется как для набивных свай – столбов в соответствии с главой СНиП 2.02.03-85. Коэффициенты условий работы следует принимать </w:t>
      </w:r>
      <w:r w:rsidRPr="00EE3E54">
        <w:rPr>
          <w:position w:val="-12"/>
          <w:sz w:val="30"/>
          <w:szCs w:val="30"/>
        </w:rPr>
        <w:object w:dxaOrig="920" w:dyaOrig="400">
          <v:shape id="_x0000_i1044" type="#_x0000_t75" style="width:46.05pt;height:20.1pt" o:ole="">
            <v:imagedata r:id="rId70" o:title=""/>
          </v:shape>
          <o:OLEObject Type="Embed" ProgID="Equation.3" ShapeID="_x0000_i1044" DrawAspect="Content" ObjectID="_1713269300" r:id="rId71"/>
        </w:object>
      </w:r>
      <w:r>
        <w:rPr>
          <w:sz w:val="30"/>
          <w:szCs w:val="30"/>
        </w:rPr>
        <w:t xml:space="preserve"> и </w:t>
      </w:r>
      <w:r w:rsidRPr="00EE3E54">
        <w:rPr>
          <w:position w:val="-16"/>
          <w:sz w:val="30"/>
          <w:szCs w:val="30"/>
        </w:rPr>
        <w:object w:dxaOrig="1180" w:dyaOrig="440">
          <v:shape id="_x0000_i1045" type="#_x0000_t75" style="width:59.45pt;height:21.75pt" o:ole="">
            <v:imagedata r:id="rId72" o:title=""/>
          </v:shape>
          <o:OLEObject Type="Embed" ProgID="Equation.3" ShapeID="_x0000_i1045" DrawAspect="Content" ObjectID="_1713269301" r:id="rId73"/>
        </w:object>
      </w:r>
      <w:r>
        <w:rPr>
          <w:sz w:val="30"/>
          <w:szCs w:val="30"/>
        </w:rPr>
        <w:t xml:space="preserve"> </w:t>
      </w:r>
    </w:p>
    <w:p w:rsidR="00C1377E" w:rsidRDefault="00C1377E" w:rsidP="00C1377E">
      <w:pPr>
        <w:tabs>
          <w:tab w:val="left" w:pos="5640"/>
        </w:tabs>
        <w:jc w:val="both"/>
        <w:rPr>
          <w:sz w:val="30"/>
          <w:szCs w:val="30"/>
        </w:rPr>
      </w:pPr>
      <w:r>
        <w:rPr>
          <w:sz w:val="30"/>
          <w:szCs w:val="30"/>
        </w:rPr>
        <w:t xml:space="preserve">     Расчёт траншейных и свайных стен, устраиваемых способом «стена в грунте», в зависимости от конструктивной схемы сооружения производится по схеме консольной конструкции, защемлённой в грунте, или по схеме конструкции с одним или несколькими ярусами распорок или анкеров.</w:t>
      </w:r>
    </w:p>
    <w:p w:rsidR="00C1377E" w:rsidRDefault="00C1377E" w:rsidP="00C1377E">
      <w:pPr>
        <w:tabs>
          <w:tab w:val="left" w:pos="5640"/>
        </w:tabs>
        <w:jc w:val="both"/>
        <w:rPr>
          <w:sz w:val="30"/>
          <w:szCs w:val="30"/>
        </w:rPr>
      </w:pPr>
      <w:r>
        <w:rPr>
          <w:sz w:val="30"/>
          <w:szCs w:val="30"/>
        </w:rPr>
        <w:t xml:space="preserve">      При наличии соответствующей программы рекомендуется сооружения, устраиваемые способом «стена в грунте», рассчитывать методом конечных элементов на ЭВМ.</w:t>
      </w:r>
    </w:p>
    <w:p w:rsidR="00C1377E" w:rsidRPr="00E26015" w:rsidRDefault="00C1377E" w:rsidP="00C1377E">
      <w:pPr>
        <w:tabs>
          <w:tab w:val="left" w:pos="5640"/>
        </w:tabs>
        <w:jc w:val="both"/>
        <w:rPr>
          <w:sz w:val="30"/>
          <w:szCs w:val="30"/>
          <w:u w:val="single"/>
        </w:rPr>
      </w:pPr>
      <w:r w:rsidRPr="00E26015">
        <w:rPr>
          <w:sz w:val="30"/>
          <w:szCs w:val="30"/>
          <w:u w:val="single"/>
        </w:rPr>
        <w:t>7.4. Расчёт давления грунта на стенки сооружений.</w:t>
      </w:r>
    </w:p>
    <w:p w:rsidR="00C1377E" w:rsidRDefault="00C1377E" w:rsidP="00C1377E">
      <w:pPr>
        <w:tabs>
          <w:tab w:val="left" w:pos="5640"/>
        </w:tabs>
        <w:jc w:val="both"/>
        <w:rPr>
          <w:i/>
          <w:sz w:val="30"/>
          <w:szCs w:val="30"/>
        </w:rPr>
      </w:pPr>
      <w:r w:rsidRPr="00E26015">
        <w:rPr>
          <w:i/>
          <w:sz w:val="30"/>
          <w:szCs w:val="30"/>
        </w:rPr>
        <w:t>7.4.1. Вертикальное давление грунта.</w:t>
      </w:r>
    </w:p>
    <w:p w:rsidR="00C1377E" w:rsidRDefault="00C1377E" w:rsidP="00C1377E">
      <w:pPr>
        <w:tabs>
          <w:tab w:val="left" w:pos="5640"/>
        </w:tabs>
        <w:jc w:val="both"/>
        <w:rPr>
          <w:sz w:val="30"/>
          <w:szCs w:val="30"/>
        </w:rPr>
      </w:pPr>
      <w:r>
        <w:rPr>
          <w:sz w:val="30"/>
          <w:szCs w:val="30"/>
        </w:rPr>
        <w:t xml:space="preserve">     Если минимальный горизонтальный размер подземного сооружения </w:t>
      </w:r>
      <w:r w:rsidRPr="00BF1BC5">
        <w:rPr>
          <w:i/>
          <w:sz w:val="30"/>
          <w:szCs w:val="30"/>
          <w:lang w:val="en-US"/>
        </w:rPr>
        <w:t>b</w:t>
      </w:r>
      <w:r>
        <w:rPr>
          <w:sz w:val="30"/>
          <w:szCs w:val="30"/>
        </w:rPr>
        <w:t xml:space="preserve"> (ширина) равен или превышает толщину слоя грунта над кровлей </w:t>
      </w:r>
      <w:r w:rsidRPr="001F2C19">
        <w:rPr>
          <w:i/>
          <w:sz w:val="30"/>
          <w:szCs w:val="30"/>
          <w:lang w:val="en-US"/>
        </w:rPr>
        <w:t>h</w:t>
      </w:r>
      <w:r>
        <w:rPr>
          <w:sz w:val="30"/>
          <w:szCs w:val="30"/>
        </w:rPr>
        <w:t>, то вертикальное давление на кровлю сооружения равно полному весу столба грунта над сооружением:</w:t>
      </w:r>
    </w:p>
    <w:p w:rsidR="00C1377E" w:rsidRDefault="00C1377E" w:rsidP="00C1377E">
      <w:pPr>
        <w:tabs>
          <w:tab w:val="left" w:pos="5640"/>
        </w:tabs>
        <w:jc w:val="center"/>
        <w:rPr>
          <w:sz w:val="30"/>
          <w:szCs w:val="30"/>
        </w:rPr>
      </w:pPr>
      <w:r w:rsidRPr="001F2C19">
        <w:rPr>
          <w:position w:val="-30"/>
          <w:sz w:val="30"/>
          <w:szCs w:val="30"/>
        </w:rPr>
        <w:object w:dxaOrig="1960" w:dyaOrig="740">
          <v:shape id="_x0000_i1046" type="#_x0000_t75" style="width:97.95pt;height:36.85pt" o:ole="">
            <v:imagedata r:id="rId74" o:title=""/>
          </v:shape>
          <o:OLEObject Type="Embed" ProgID="Equation.3" ShapeID="_x0000_i1046" DrawAspect="Content" ObjectID="_1713269302" r:id="rId75"/>
        </w:object>
      </w:r>
    </w:p>
    <w:p w:rsidR="00C1377E" w:rsidRDefault="00C1377E" w:rsidP="00C1377E">
      <w:pPr>
        <w:tabs>
          <w:tab w:val="left" w:pos="5640"/>
        </w:tabs>
        <w:jc w:val="both"/>
        <w:rPr>
          <w:sz w:val="30"/>
          <w:szCs w:val="30"/>
        </w:rPr>
      </w:pPr>
      <w:r>
        <w:rPr>
          <w:sz w:val="30"/>
          <w:szCs w:val="30"/>
        </w:rPr>
        <w:t xml:space="preserve">где </w:t>
      </w:r>
      <w:r w:rsidRPr="001F2C19">
        <w:rPr>
          <w:position w:val="-12"/>
          <w:sz w:val="30"/>
          <w:szCs w:val="30"/>
        </w:rPr>
        <w:object w:dxaOrig="620" w:dyaOrig="400">
          <v:shape id="_x0000_i1047" type="#_x0000_t75" style="width:31pt;height:20.1pt" o:ole="">
            <v:imagedata r:id="rId76" o:title=""/>
          </v:shape>
          <o:OLEObject Type="Embed" ProgID="Equation.3" ShapeID="_x0000_i1047" DrawAspect="Content" ObjectID="_1713269303" r:id="rId77"/>
        </w:object>
      </w:r>
      <w:r>
        <w:rPr>
          <w:sz w:val="30"/>
          <w:szCs w:val="30"/>
        </w:rPr>
        <w:t xml:space="preserve"> </w:t>
      </w:r>
      <w:r>
        <w:rPr>
          <w:rFonts w:ascii="Sylfaen" w:hAnsi="Sylfaen"/>
          <w:sz w:val="30"/>
          <w:szCs w:val="30"/>
        </w:rPr>
        <w:t>–</w:t>
      </w:r>
      <w:r>
        <w:rPr>
          <w:sz w:val="30"/>
          <w:szCs w:val="30"/>
        </w:rPr>
        <w:t xml:space="preserve"> удельный вес грунта и мощность слоёв грунта над кровлей, </w:t>
      </w:r>
      <w:r w:rsidRPr="001F2C19">
        <w:rPr>
          <w:position w:val="-12"/>
          <w:sz w:val="30"/>
          <w:szCs w:val="30"/>
        </w:rPr>
        <w:object w:dxaOrig="240" w:dyaOrig="300">
          <v:shape id="_x0000_i1048" type="#_x0000_t75" style="width:11.7pt;height:15.05pt" o:ole="">
            <v:imagedata r:id="rId78" o:title=""/>
          </v:shape>
          <o:OLEObject Type="Embed" ProgID="Equation.3" ShapeID="_x0000_i1048" DrawAspect="Content" ObjectID="_1713269304" r:id="rId79"/>
        </w:object>
      </w:r>
      <w:r>
        <w:rPr>
          <w:rFonts w:ascii="Sylfaen" w:hAnsi="Sylfaen"/>
          <w:sz w:val="30"/>
          <w:szCs w:val="30"/>
        </w:rPr>
        <w:t>–</w:t>
      </w:r>
      <w:r>
        <w:rPr>
          <w:sz w:val="30"/>
          <w:szCs w:val="30"/>
        </w:rPr>
        <w:t xml:space="preserve"> сплошная равномерно распределённая нагрузка на поверхности.</w:t>
      </w:r>
    </w:p>
    <w:p w:rsidR="00C1377E" w:rsidRDefault="00C1377E" w:rsidP="00C1377E">
      <w:pPr>
        <w:tabs>
          <w:tab w:val="left" w:pos="5640"/>
        </w:tabs>
        <w:jc w:val="center"/>
        <w:rPr>
          <w:sz w:val="30"/>
          <w:szCs w:val="30"/>
        </w:rPr>
      </w:pPr>
      <w:r>
        <w:rPr>
          <w:sz w:val="30"/>
          <w:szCs w:val="30"/>
        </w:rPr>
        <w:t xml:space="preserve">Если </w:t>
      </w:r>
      <w:r w:rsidRPr="00231CFE">
        <w:rPr>
          <w:i/>
          <w:sz w:val="30"/>
          <w:szCs w:val="30"/>
          <w:lang w:val="en-US"/>
        </w:rPr>
        <w:t>b</w:t>
      </w:r>
      <w:r w:rsidRPr="00231CFE">
        <w:rPr>
          <w:i/>
          <w:sz w:val="30"/>
          <w:szCs w:val="30"/>
        </w:rPr>
        <w:t>/</w:t>
      </w:r>
      <w:r w:rsidRPr="00231CFE">
        <w:rPr>
          <w:i/>
          <w:sz w:val="30"/>
          <w:szCs w:val="30"/>
          <w:lang w:val="en-US"/>
        </w:rPr>
        <w:t>h</w:t>
      </w:r>
      <w:r w:rsidRPr="00231CFE">
        <w:rPr>
          <w:sz w:val="30"/>
          <w:szCs w:val="30"/>
        </w:rPr>
        <w:t>&lt;1</w:t>
      </w:r>
      <w:r>
        <w:rPr>
          <w:sz w:val="30"/>
          <w:szCs w:val="30"/>
        </w:rPr>
        <w:t xml:space="preserve"> и сооружение возведено открытым способом </w:t>
      </w:r>
      <w:r w:rsidRPr="005E38B0">
        <w:rPr>
          <w:position w:val="-12"/>
          <w:sz w:val="30"/>
          <w:szCs w:val="30"/>
        </w:rPr>
        <w:object w:dxaOrig="1700" w:dyaOrig="400">
          <v:shape id="_x0000_i1049" type="#_x0000_t75" style="width:84.55pt;height:20.1pt" o:ole="">
            <v:imagedata r:id="rId80" o:title=""/>
          </v:shape>
          <o:OLEObject Type="Embed" ProgID="Equation.3" ShapeID="_x0000_i1049" DrawAspect="Content" ObjectID="_1713269305" r:id="rId81"/>
        </w:object>
      </w:r>
    </w:p>
    <w:p w:rsidR="00C1377E" w:rsidRDefault="00C1377E" w:rsidP="00C1377E">
      <w:pPr>
        <w:tabs>
          <w:tab w:val="left" w:pos="5640"/>
        </w:tabs>
        <w:jc w:val="both"/>
        <w:rPr>
          <w:sz w:val="30"/>
          <w:szCs w:val="30"/>
        </w:rPr>
      </w:pPr>
      <w:r>
        <w:rPr>
          <w:sz w:val="30"/>
          <w:szCs w:val="30"/>
        </w:rPr>
        <w:t xml:space="preserve">где </w:t>
      </w:r>
      <w:r w:rsidRPr="005E38B0">
        <w:rPr>
          <w:position w:val="-12"/>
          <w:sz w:val="30"/>
          <w:szCs w:val="30"/>
        </w:rPr>
        <w:object w:dxaOrig="320" w:dyaOrig="400">
          <v:shape id="_x0000_i1050" type="#_x0000_t75" style="width:15.9pt;height:20.1pt" o:ole="">
            <v:imagedata r:id="rId82" o:title=""/>
          </v:shape>
          <o:OLEObject Type="Embed" ProgID="Equation.3" ShapeID="_x0000_i1050" DrawAspect="Content" ObjectID="_1713269306" r:id="rId83"/>
        </w:object>
      </w:r>
      <w:r w:rsidRPr="005E38B0">
        <w:rPr>
          <w:sz w:val="30"/>
          <w:szCs w:val="30"/>
        </w:rPr>
        <w:t xml:space="preserve"> - </w:t>
      </w:r>
      <w:r>
        <w:rPr>
          <w:sz w:val="30"/>
          <w:szCs w:val="30"/>
        </w:rPr>
        <w:t>поправочный коэффициент, определяемый по графикам проф. Клейна.</w:t>
      </w:r>
    </w:p>
    <w:p w:rsidR="00C1377E" w:rsidRDefault="00C1377E" w:rsidP="00C1377E">
      <w:pPr>
        <w:tabs>
          <w:tab w:val="left" w:pos="5640"/>
        </w:tabs>
        <w:jc w:val="both"/>
        <w:rPr>
          <w:sz w:val="30"/>
          <w:szCs w:val="30"/>
        </w:rPr>
      </w:pPr>
      <w:r w:rsidRPr="005E38B0">
        <w:rPr>
          <w:i/>
          <w:sz w:val="30"/>
          <w:szCs w:val="30"/>
        </w:rPr>
        <w:t>7.4.2. Горизонтальное давление грунта.</w:t>
      </w:r>
    </w:p>
    <w:p w:rsidR="00C1377E" w:rsidRDefault="00C1377E" w:rsidP="00C1377E">
      <w:pPr>
        <w:tabs>
          <w:tab w:val="left" w:pos="5640"/>
        </w:tabs>
        <w:jc w:val="both"/>
        <w:rPr>
          <w:sz w:val="30"/>
          <w:szCs w:val="30"/>
        </w:rPr>
      </w:pPr>
      <w:r>
        <w:rPr>
          <w:sz w:val="30"/>
          <w:szCs w:val="30"/>
        </w:rPr>
        <w:t xml:space="preserve">     Стены подземных сооружений рассчитывают на горизонтальное давление грунта с учётом нагрузки, расположенной на прилегающей территории.</w:t>
      </w:r>
    </w:p>
    <w:p w:rsidR="00C1377E" w:rsidRDefault="00C1377E" w:rsidP="00C1377E">
      <w:pPr>
        <w:tabs>
          <w:tab w:val="left" w:pos="5640"/>
        </w:tabs>
        <w:jc w:val="both"/>
        <w:rPr>
          <w:sz w:val="30"/>
          <w:szCs w:val="30"/>
        </w:rPr>
      </w:pPr>
      <w:r>
        <w:rPr>
          <w:sz w:val="30"/>
          <w:szCs w:val="30"/>
        </w:rPr>
        <w:t xml:space="preserve">     Горизонтальные составляющие активного и пассивного давления для вертикальных стен при горизонтальной поверхности грунта</w:t>
      </w:r>
    </w:p>
    <w:p w:rsidR="00C1377E" w:rsidRDefault="00C1377E" w:rsidP="00C1377E">
      <w:pPr>
        <w:tabs>
          <w:tab w:val="left" w:pos="5640"/>
        </w:tabs>
        <w:jc w:val="center"/>
        <w:rPr>
          <w:sz w:val="30"/>
          <w:szCs w:val="30"/>
        </w:rPr>
      </w:pPr>
      <w:r w:rsidRPr="005E38B0">
        <w:rPr>
          <w:position w:val="-38"/>
          <w:sz w:val="30"/>
          <w:szCs w:val="30"/>
        </w:rPr>
        <w:object w:dxaOrig="3400" w:dyaOrig="900">
          <v:shape id="_x0000_i1051" type="#_x0000_t75" style="width:169.95pt;height:45.2pt" o:ole="">
            <v:imagedata r:id="rId84" o:title=""/>
          </v:shape>
          <o:OLEObject Type="Embed" ProgID="Equation.3" ShapeID="_x0000_i1051" DrawAspect="Content" ObjectID="_1713269307" r:id="rId85"/>
        </w:object>
      </w:r>
    </w:p>
    <w:p w:rsidR="00C1377E" w:rsidRDefault="00C1377E" w:rsidP="00C1377E">
      <w:pPr>
        <w:tabs>
          <w:tab w:val="left" w:pos="5640"/>
        </w:tabs>
        <w:jc w:val="both"/>
        <w:rPr>
          <w:sz w:val="30"/>
          <w:szCs w:val="30"/>
        </w:rPr>
      </w:pPr>
      <w:r>
        <w:rPr>
          <w:sz w:val="30"/>
          <w:szCs w:val="30"/>
        </w:rPr>
        <w:t xml:space="preserve">где </w:t>
      </w:r>
      <w:r w:rsidRPr="004E2222">
        <w:rPr>
          <w:position w:val="-12"/>
          <w:sz w:val="30"/>
          <w:szCs w:val="30"/>
        </w:rPr>
        <w:object w:dxaOrig="360" w:dyaOrig="400">
          <v:shape id="_x0000_i1052" type="#_x0000_t75" style="width:18.4pt;height:20.1pt" o:ole="">
            <v:imagedata r:id="rId86" o:title=""/>
          </v:shape>
          <o:OLEObject Type="Embed" ProgID="Equation.3" ShapeID="_x0000_i1052" DrawAspect="Content" ObjectID="_1713269308" r:id="rId87"/>
        </w:object>
      </w:r>
      <w:r>
        <w:rPr>
          <w:sz w:val="30"/>
          <w:szCs w:val="30"/>
        </w:rPr>
        <w:t xml:space="preserve"> </w:t>
      </w:r>
      <w:r>
        <w:rPr>
          <w:rFonts w:ascii="Sylfaen" w:hAnsi="Sylfaen"/>
          <w:sz w:val="30"/>
          <w:szCs w:val="30"/>
        </w:rPr>
        <w:t>–</w:t>
      </w:r>
      <w:r>
        <w:rPr>
          <w:sz w:val="30"/>
          <w:szCs w:val="30"/>
        </w:rPr>
        <w:t xml:space="preserve"> вертикальное давление грунта и распределённой нагрузки на поверхности; </w:t>
      </w:r>
      <w:r w:rsidRPr="004E2222">
        <w:rPr>
          <w:i/>
          <w:position w:val="-12"/>
          <w:sz w:val="30"/>
          <w:szCs w:val="30"/>
        </w:rPr>
        <w:object w:dxaOrig="260" w:dyaOrig="320">
          <v:shape id="_x0000_i1053" type="#_x0000_t75" style="width:12.55pt;height:15.9pt" o:ole="">
            <v:imagedata r:id="rId88" o:title=""/>
          </v:shape>
          <o:OLEObject Type="Embed" ProgID="Equation.3" ShapeID="_x0000_i1053" DrawAspect="Content" ObjectID="_1713269309" r:id="rId89"/>
        </w:object>
      </w:r>
      <w:r>
        <w:rPr>
          <w:sz w:val="30"/>
          <w:szCs w:val="30"/>
        </w:rPr>
        <w:t xml:space="preserve"> и</w:t>
      </w:r>
      <w:proofErr w:type="gramStart"/>
      <w:r>
        <w:rPr>
          <w:sz w:val="30"/>
          <w:szCs w:val="30"/>
        </w:rPr>
        <w:t xml:space="preserve"> </w:t>
      </w:r>
      <w:r w:rsidRPr="004E2222">
        <w:rPr>
          <w:i/>
          <w:sz w:val="30"/>
          <w:szCs w:val="30"/>
        </w:rPr>
        <w:t>С</w:t>
      </w:r>
      <w:proofErr w:type="gramEnd"/>
      <w:r>
        <w:rPr>
          <w:sz w:val="30"/>
          <w:szCs w:val="30"/>
        </w:rPr>
        <w:t xml:space="preserve"> – расчётные значения угла внутреннего трения и </w:t>
      </w:r>
      <w:r>
        <w:rPr>
          <w:sz w:val="30"/>
          <w:szCs w:val="30"/>
        </w:rPr>
        <w:lastRenderedPageBreak/>
        <w:t xml:space="preserve">удельного сцепления грунта; </w:t>
      </w:r>
      <w:r w:rsidRPr="004E2222">
        <w:rPr>
          <w:position w:val="-12"/>
          <w:sz w:val="30"/>
          <w:szCs w:val="30"/>
        </w:rPr>
        <w:object w:dxaOrig="340" w:dyaOrig="400">
          <v:shape id="_x0000_i1054" type="#_x0000_t75" style="width:17.6pt;height:20.1pt" o:ole="">
            <v:imagedata r:id="rId90" o:title=""/>
          </v:shape>
          <o:OLEObject Type="Embed" ProgID="Equation.3" ShapeID="_x0000_i1054" DrawAspect="Content" ObjectID="_1713269310" r:id="rId91"/>
        </w:object>
      </w:r>
      <w:r>
        <w:rPr>
          <w:sz w:val="30"/>
          <w:szCs w:val="30"/>
        </w:rPr>
        <w:t xml:space="preserve"> и </w:t>
      </w:r>
      <w:r w:rsidRPr="004E2222">
        <w:rPr>
          <w:position w:val="-16"/>
          <w:sz w:val="30"/>
          <w:szCs w:val="30"/>
        </w:rPr>
        <w:object w:dxaOrig="360" w:dyaOrig="440">
          <v:shape id="_x0000_i1055" type="#_x0000_t75" style="width:18.4pt;height:21.75pt" o:ole="">
            <v:imagedata r:id="rId92" o:title=""/>
          </v:shape>
          <o:OLEObject Type="Embed" ProgID="Equation.3" ShapeID="_x0000_i1055" DrawAspect="Content" ObjectID="_1713269311" r:id="rId93"/>
        </w:object>
      </w:r>
      <w:r>
        <w:rPr>
          <w:sz w:val="30"/>
          <w:szCs w:val="30"/>
        </w:rPr>
        <w:t xml:space="preserve"> </w:t>
      </w:r>
      <w:r>
        <w:rPr>
          <w:rFonts w:ascii="Sylfaen" w:hAnsi="Sylfaen"/>
          <w:sz w:val="30"/>
          <w:szCs w:val="30"/>
        </w:rPr>
        <w:t>–</w:t>
      </w:r>
      <w:r>
        <w:rPr>
          <w:sz w:val="30"/>
          <w:szCs w:val="30"/>
        </w:rPr>
        <w:t xml:space="preserve"> коэффициенты активного и пассивного давления грунта</w:t>
      </w:r>
    </w:p>
    <w:p w:rsidR="00C1377E" w:rsidRDefault="00C1377E" w:rsidP="00C1377E">
      <w:pPr>
        <w:tabs>
          <w:tab w:val="left" w:pos="5640"/>
        </w:tabs>
        <w:jc w:val="center"/>
        <w:rPr>
          <w:sz w:val="30"/>
          <w:szCs w:val="30"/>
        </w:rPr>
      </w:pPr>
      <w:r w:rsidRPr="009352E9">
        <w:rPr>
          <w:position w:val="-44"/>
          <w:sz w:val="30"/>
          <w:szCs w:val="30"/>
        </w:rPr>
        <w:object w:dxaOrig="2480" w:dyaOrig="1020">
          <v:shape id="_x0000_i1056" type="#_x0000_t75" style="width:123.9pt;height:50.25pt" o:ole="">
            <v:imagedata r:id="rId94" o:title=""/>
          </v:shape>
          <o:OLEObject Type="Embed" ProgID="Equation.3" ShapeID="_x0000_i1056" DrawAspect="Content" ObjectID="_1713269312" r:id="rId95"/>
        </w:object>
      </w:r>
    </w:p>
    <w:p w:rsidR="00C1377E" w:rsidRDefault="00C1377E" w:rsidP="00C1377E">
      <w:pPr>
        <w:tabs>
          <w:tab w:val="left" w:pos="5640"/>
        </w:tabs>
        <w:jc w:val="both"/>
        <w:rPr>
          <w:sz w:val="30"/>
          <w:szCs w:val="30"/>
        </w:rPr>
      </w:pPr>
      <w:r>
        <w:rPr>
          <w:sz w:val="30"/>
          <w:szCs w:val="30"/>
        </w:rPr>
        <w:t xml:space="preserve">     Активное давление грунта действует не по всей поверхности стен, а лишь начиная с глубины от поверхности:</w:t>
      </w:r>
    </w:p>
    <w:p w:rsidR="00C1377E" w:rsidRDefault="00C1377E" w:rsidP="00C1377E">
      <w:pPr>
        <w:tabs>
          <w:tab w:val="left" w:pos="5640"/>
        </w:tabs>
        <w:jc w:val="center"/>
        <w:rPr>
          <w:sz w:val="30"/>
          <w:szCs w:val="30"/>
        </w:rPr>
      </w:pPr>
      <w:r w:rsidRPr="009352E9">
        <w:rPr>
          <w:position w:val="-12"/>
          <w:sz w:val="30"/>
          <w:szCs w:val="30"/>
        </w:rPr>
        <w:object w:dxaOrig="3220" w:dyaOrig="460">
          <v:shape id="_x0000_i1057" type="#_x0000_t75" style="width:160.75pt;height:22.6pt" o:ole="">
            <v:imagedata r:id="rId96" o:title=""/>
          </v:shape>
          <o:OLEObject Type="Embed" ProgID="Equation.3" ShapeID="_x0000_i1057" DrawAspect="Content" ObjectID="_1713269313" r:id="rId97"/>
        </w:object>
      </w:r>
      <w:r>
        <w:rPr>
          <w:sz w:val="30"/>
          <w:szCs w:val="30"/>
        </w:rPr>
        <w:t>.</w:t>
      </w:r>
    </w:p>
    <w:p w:rsidR="00C1377E" w:rsidRDefault="00C1377E" w:rsidP="00C1377E">
      <w:pPr>
        <w:tabs>
          <w:tab w:val="left" w:pos="5640"/>
        </w:tabs>
        <w:jc w:val="both"/>
        <w:rPr>
          <w:sz w:val="30"/>
          <w:szCs w:val="30"/>
        </w:rPr>
      </w:pPr>
      <w:r w:rsidRPr="009352E9">
        <w:rPr>
          <w:i/>
          <w:sz w:val="30"/>
          <w:szCs w:val="30"/>
        </w:rPr>
        <w:t>7.4.3. Давление подземных вод.</w:t>
      </w:r>
    </w:p>
    <w:p w:rsidR="00C1377E" w:rsidRPr="009352E9" w:rsidRDefault="00C1377E" w:rsidP="00C1377E">
      <w:pPr>
        <w:tabs>
          <w:tab w:val="left" w:pos="5640"/>
        </w:tabs>
        <w:jc w:val="both"/>
        <w:rPr>
          <w:sz w:val="30"/>
          <w:szCs w:val="30"/>
        </w:rPr>
      </w:pPr>
      <w:r>
        <w:rPr>
          <w:sz w:val="30"/>
          <w:szCs w:val="30"/>
        </w:rPr>
        <w:t xml:space="preserve">     Давление подземных вод на ограждающие конструкции подземных сооружений                              </w:t>
      </w:r>
      <w:r w:rsidRPr="009352E9">
        <w:rPr>
          <w:position w:val="-12"/>
          <w:sz w:val="30"/>
          <w:szCs w:val="30"/>
        </w:rPr>
        <w:object w:dxaOrig="1400" w:dyaOrig="400">
          <v:shape id="_x0000_i1058" type="#_x0000_t75" style="width:69.5pt;height:20.1pt" o:ole="">
            <v:imagedata r:id="rId98" o:title=""/>
          </v:shape>
          <o:OLEObject Type="Embed" ProgID="Equation.3" ShapeID="_x0000_i1058" DrawAspect="Content" ObjectID="_1713269314" r:id="rId99"/>
        </w:object>
      </w:r>
    </w:p>
    <w:p w:rsidR="00C1377E" w:rsidRDefault="00C1377E" w:rsidP="00C1377E">
      <w:pPr>
        <w:tabs>
          <w:tab w:val="left" w:pos="5640"/>
        </w:tabs>
        <w:jc w:val="both"/>
        <w:rPr>
          <w:sz w:val="30"/>
          <w:szCs w:val="30"/>
        </w:rPr>
      </w:pPr>
      <w:r>
        <w:rPr>
          <w:sz w:val="30"/>
          <w:szCs w:val="30"/>
        </w:rPr>
        <w:t xml:space="preserve">где </w:t>
      </w:r>
      <w:r w:rsidRPr="00F334EA">
        <w:rPr>
          <w:position w:val="-12"/>
          <w:sz w:val="30"/>
          <w:szCs w:val="30"/>
        </w:rPr>
        <w:object w:dxaOrig="460" w:dyaOrig="400">
          <v:shape id="_x0000_i1059" type="#_x0000_t75" style="width:22.6pt;height:20.1pt" o:ole="">
            <v:imagedata r:id="rId100" o:title=""/>
          </v:shape>
          <o:OLEObject Type="Embed" ProgID="Equation.3" ShapeID="_x0000_i1059" DrawAspect="Content" ObjectID="_1713269315" r:id="rId101"/>
        </w:object>
      </w:r>
      <w:r>
        <w:rPr>
          <w:sz w:val="30"/>
          <w:szCs w:val="30"/>
        </w:rPr>
        <w:t xml:space="preserve"> </w:t>
      </w:r>
      <w:r>
        <w:rPr>
          <w:rFonts w:ascii="Sylfaen" w:hAnsi="Sylfaen"/>
          <w:sz w:val="30"/>
          <w:szCs w:val="30"/>
        </w:rPr>
        <w:t>–</w:t>
      </w:r>
      <w:r>
        <w:rPr>
          <w:sz w:val="30"/>
          <w:szCs w:val="30"/>
        </w:rPr>
        <w:t xml:space="preserve"> напор (высота столба воды); </w:t>
      </w:r>
      <w:r w:rsidRPr="00F334EA">
        <w:rPr>
          <w:position w:val="-12"/>
          <w:sz w:val="30"/>
          <w:szCs w:val="30"/>
        </w:rPr>
        <w:object w:dxaOrig="360" w:dyaOrig="400">
          <v:shape id="_x0000_i1060" type="#_x0000_t75" style="width:18.4pt;height:20.1pt" o:ole="">
            <v:imagedata r:id="rId102" o:title=""/>
          </v:shape>
          <o:OLEObject Type="Embed" ProgID="Equation.3" ShapeID="_x0000_i1060" DrawAspect="Content" ObjectID="_1713269316" r:id="rId103"/>
        </w:object>
      </w:r>
      <w:r>
        <w:rPr>
          <w:sz w:val="30"/>
          <w:szCs w:val="30"/>
        </w:rPr>
        <w:t xml:space="preserve"> </w:t>
      </w:r>
      <w:r>
        <w:rPr>
          <w:rFonts w:ascii="Sylfaen" w:hAnsi="Sylfaen"/>
          <w:sz w:val="30"/>
          <w:szCs w:val="30"/>
        </w:rPr>
        <w:t>–</w:t>
      </w:r>
      <w:r>
        <w:rPr>
          <w:sz w:val="30"/>
          <w:szCs w:val="30"/>
        </w:rPr>
        <w:t xml:space="preserve"> удельный вес воды.</w:t>
      </w:r>
    </w:p>
    <w:p w:rsidR="00C1377E" w:rsidRDefault="00C1377E" w:rsidP="00C1377E">
      <w:pPr>
        <w:tabs>
          <w:tab w:val="left" w:pos="5640"/>
        </w:tabs>
        <w:jc w:val="both"/>
        <w:rPr>
          <w:sz w:val="30"/>
          <w:szCs w:val="30"/>
        </w:rPr>
      </w:pPr>
      <w:r w:rsidRPr="00F334EA">
        <w:rPr>
          <w:sz w:val="30"/>
          <w:szCs w:val="30"/>
          <w:u w:val="single"/>
        </w:rPr>
        <w:t>7.5. Крепление выработок.</w:t>
      </w:r>
    </w:p>
    <w:p w:rsidR="00C1377E" w:rsidRDefault="00C1377E" w:rsidP="00C1377E">
      <w:pPr>
        <w:tabs>
          <w:tab w:val="left" w:pos="5640"/>
        </w:tabs>
        <w:jc w:val="both"/>
        <w:rPr>
          <w:sz w:val="30"/>
          <w:szCs w:val="30"/>
        </w:rPr>
      </w:pPr>
      <w:r>
        <w:rPr>
          <w:sz w:val="30"/>
          <w:szCs w:val="30"/>
        </w:rPr>
        <w:t xml:space="preserve">     Для крепления вертикальных стен котлованов используются распорные, подкосные, закладные, шпунтовые консольные и </w:t>
      </w:r>
      <w:proofErr w:type="spellStart"/>
      <w:r>
        <w:rPr>
          <w:sz w:val="30"/>
          <w:szCs w:val="30"/>
        </w:rPr>
        <w:t>заанкерованные</w:t>
      </w:r>
      <w:proofErr w:type="spellEnd"/>
      <w:r>
        <w:rPr>
          <w:sz w:val="30"/>
          <w:szCs w:val="30"/>
        </w:rPr>
        <w:t xml:space="preserve"> крепления.</w:t>
      </w:r>
    </w:p>
    <w:p w:rsidR="00C1377E" w:rsidRDefault="00C1377E" w:rsidP="00C1377E">
      <w:pPr>
        <w:tabs>
          <w:tab w:val="left" w:pos="5640"/>
        </w:tabs>
        <w:jc w:val="both"/>
        <w:rPr>
          <w:sz w:val="30"/>
          <w:szCs w:val="30"/>
        </w:rPr>
      </w:pPr>
      <w:r>
        <w:rPr>
          <w:sz w:val="30"/>
          <w:szCs w:val="30"/>
        </w:rPr>
        <w:t xml:space="preserve">     Распорные крепления применяют в грунтах, которые непродолжительное время сохраняют вертикальный откос. Щиты выполняются из досок или рифлёного металла, распорки – металлические винтовые. В широких котлованах щиты подпираются подкосами.</w:t>
      </w:r>
    </w:p>
    <w:p w:rsidR="00C1377E" w:rsidRDefault="00C1377E" w:rsidP="00C1377E">
      <w:pPr>
        <w:tabs>
          <w:tab w:val="left" w:pos="5640"/>
        </w:tabs>
        <w:jc w:val="both"/>
        <w:rPr>
          <w:sz w:val="30"/>
          <w:szCs w:val="30"/>
        </w:rPr>
      </w:pPr>
      <w:r>
        <w:rPr>
          <w:sz w:val="30"/>
          <w:szCs w:val="30"/>
        </w:rPr>
        <w:t xml:space="preserve">     Для поддержания стен глубоких и больших в плане котлованов применяют закладные крепления. В </w:t>
      </w:r>
      <w:proofErr w:type="spellStart"/>
      <w:r>
        <w:rPr>
          <w:sz w:val="30"/>
          <w:szCs w:val="30"/>
        </w:rPr>
        <w:t>водонасыщенных</w:t>
      </w:r>
      <w:proofErr w:type="spellEnd"/>
      <w:r>
        <w:rPr>
          <w:sz w:val="30"/>
          <w:szCs w:val="30"/>
        </w:rPr>
        <w:t xml:space="preserve"> глинистых грунтах и в мелкозернистых песках с плывунными свойствами надёжным видом крепления являются шпунтовые стены. При глубине котлована более </w:t>
      </w:r>
      <w:smartTag w:uri="urn:schemas-microsoft-com:office:smarttags" w:element="metricconverter">
        <w:smartTagPr>
          <w:attr w:name="ProductID" w:val="6 м"/>
        </w:smartTagPr>
        <w:r>
          <w:rPr>
            <w:sz w:val="30"/>
            <w:szCs w:val="30"/>
          </w:rPr>
          <w:t>6 м</w:t>
        </w:r>
      </w:smartTag>
      <w:r>
        <w:rPr>
          <w:sz w:val="30"/>
          <w:szCs w:val="30"/>
        </w:rPr>
        <w:t>. или при установленной расчётом необходимости погружения шпунта до глубины, более удвоенной глубины котлована, применяется распорное, а в широких котлованах – анкерное крепление шпунтовых стен.</w:t>
      </w:r>
    </w:p>
    <w:p w:rsidR="00C1377E" w:rsidRDefault="00DE679F" w:rsidP="00C1377E">
      <w:pPr>
        <w:tabs>
          <w:tab w:val="left" w:pos="5640"/>
        </w:tabs>
        <w:jc w:val="both"/>
        <w:rPr>
          <w:sz w:val="30"/>
          <w:szCs w:val="30"/>
        </w:rPr>
      </w:pPr>
      <w:r>
        <w:rPr>
          <w:noProof/>
        </w:rPr>
        <w:pict>
          <v:shape id="_x0000_s1046" type="#_x0000_t75" style="position:absolute;left:0;text-align:left;margin-left:.35pt;margin-top:.4pt;width:153pt;height:99.75pt;z-index:251671552">
            <v:imagedata r:id="rId104" o:title=""/>
            <w10:wrap type="square"/>
          </v:shape>
          <o:OLEObject Type="Embed" ProgID="CorelPhotoPaint.Image.10" ShapeID="_x0000_s1046" DrawAspect="Content" ObjectID="_1713269330" r:id="rId105"/>
        </w:pict>
      </w:r>
    </w:p>
    <w:p w:rsidR="00C1377E" w:rsidRDefault="00C1377E" w:rsidP="00C1377E">
      <w:pPr>
        <w:tabs>
          <w:tab w:val="left" w:pos="5640"/>
        </w:tabs>
        <w:jc w:val="both"/>
      </w:pPr>
      <w:r>
        <w:rPr>
          <w:sz w:val="30"/>
          <w:szCs w:val="30"/>
        </w:rPr>
        <w:t xml:space="preserve">    </w:t>
      </w:r>
      <w:r>
        <w:t>Рис.76. Грунтовые анкеры:</w:t>
      </w:r>
    </w:p>
    <w:p w:rsidR="00C1377E" w:rsidRDefault="00C1377E" w:rsidP="00C1377E">
      <w:pPr>
        <w:tabs>
          <w:tab w:val="left" w:pos="5640"/>
        </w:tabs>
        <w:jc w:val="both"/>
      </w:pPr>
      <w:r>
        <w:t xml:space="preserve">     а – траншейный; б – инъекционный;</w:t>
      </w:r>
    </w:p>
    <w:p w:rsidR="00C1377E" w:rsidRDefault="00C1377E" w:rsidP="00C1377E">
      <w:pPr>
        <w:tabs>
          <w:tab w:val="left" w:pos="5640"/>
        </w:tabs>
        <w:jc w:val="both"/>
      </w:pPr>
      <w:r>
        <w:t xml:space="preserve">     1 – тяга; 2 – анкерный блок; </w:t>
      </w:r>
    </w:p>
    <w:p w:rsidR="00C1377E" w:rsidRPr="00676E4F" w:rsidRDefault="00C1377E" w:rsidP="00C1377E">
      <w:pPr>
        <w:tabs>
          <w:tab w:val="left" w:pos="5640"/>
        </w:tabs>
        <w:jc w:val="both"/>
      </w:pPr>
      <w:r>
        <w:t xml:space="preserve">     3 – засыпка траншеи; 4 – корень.</w:t>
      </w:r>
    </w:p>
    <w:p w:rsidR="00C1377E" w:rsidRDefault="00C1377E" w:rsidP="00C1377E">
      <w:pPr>
        <w:tabs>
          <w:tab w:val="left" w:pos="5640"/>
        </w:tabs>
        <w:jc w:val="both"/>
        <w:rPr>
          <w:sz w:val="30"/>
          <w:szCs w:val="30"/>
        </w:rPr>
      </w:pPr>
    </w:p>
    <w:p w:rsidR="00C1377E" w:rsidRDefault="00C1377E" w:rsidP="00C1377E">
      <w:pPr>
        <w:tabs>
          <w:tab w:val="left" w:pos="5640"/>
        </w:tabs>
        <w:jc w:val="center"/>
        <w:rPr>
          <w:sz w:val="30"/>
          <w:szCs w:val="30"/>
        </w:rPr>
      </w:pPr>
    </w:p>
    <w:p w:rsidR="00C1377E" w:rsidRDefault="00C1377E" w:rsidP="00C1377E">
      <w:pPr>
        <w:tabs>
          <w:tab w:val="left" w:pos="5640"/>
        </w:tabs>
        <w:jc w:val="both"/>
        <w:rPr>
          <w:sz w:val="30"/>
          <w:szCs w:val="30"/>
        </w:rPr>
      </w:pPr>
      <w:r>
        <w:rPr>
          <w:sz w:val="30"/>
          <w:szCs w:val="30"/>
        </w:rPr>
        <w:t xml:space="preserve">     </w:t>
      </w:r>
    </w:p>
    <w:p w:rsidR="00C1377E" w:rsidRDefault="00C1377E" w:rsidP="00C1377E">
      <w:pPr>
        <w:tabs>
          <w:tab w:val="left" w:pos="5640"/>
        </w:tabs>
        <w:jc w:val="both"/>
        <w:rPr>
          <w:sz w:val="30"/>
          <w:szCs w:val="30"/>
        </w:rPr>
      </w:pPr>
      <w:r>
        <w:rPr>
          <w:sz w:val="30"/>
          <w:szCs w:val="30"/>
        </w:rPr>
        <w:t xml:space="preserve">      Применение анкеров допускается во всех грунтах, за исключением глинистых текучей и </w:t>
      </w:r>
      <w:proofErr w:type="spellStart"/>
      <w:r>
        <w:rPr>
          <w:sz w:val="30"/>
          <w:szCs w:val="30"/>
        </w:rPr>
        <w:t>текучепластичной</w:t>
      </w:r>
      <w:proofErr w:type="spellEnd"/>
      <w:r>
        <w:rPr>
          <w:sz w:val="30"/>
          <w:szCs w:val="30"/>
        </w:rPr>
        <w:t xml:space="preserve"> консистенции, торфов, илов. Наиболее распространённые типы анкеров – траншейные и инъекционные.</w:t>
      </w:r>
    </w:p>
    <w:p w:rsidR="00C1377E" w:rsidRDefault="00C1377E"/>
    <w:sectPr w:rsidR="00C137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DB655B"/>
    <w:multiLevelType w:val="hybridMultilevel"/>
    <w:tmpl w:val="692C2B5C"/>
    <w:lvl w:ilvl="0" w:tplc="CB948F2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B9073E3"/>
    <w:multiLevelType w:val="hybridMultilevel"/>
    <w:tmpl w:val="536835C6"/>
    <w:lvl w:ilvl="0" w:tplc="7FDA384C">
      <w:start w:val="1"/>
      <w:numFmt w:val="decimal"/>
      <w:lvlText w:val="%1)"/>
      <w:lvlJc w:val="left"/>
      <w:pPr>
        <w:tabs>
          <w:tab w:val="num" w:pos="720"/>
        </w:tabs>
        <w:ind w:left="720" w:hanging="36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0223984"/>
    <w:multiLevelType w:val="hybridMultilevel"/>
    <w:tmpl w:val="5FF25CC4"/>
    <w:lvl w:ilvl="0" w:tplc="E0244D10">
      <w:start w:val="1"/>
      <w:numFmt w:val="bullet"/>
      <w:lvlText w:val=""/>
      <w:lvlJc w:val="left"/>
      <w:pPr>
        <w:tabs>
          <w:tab w:val="num" w:pos="1922"/>
        </w:tabs>
        <w:ind w:left="2155" w:hanging="235"/>
      </w:pPr>
      <w:rPr>
        <w:rFonts w:ascii="Symbol" w:hAnsi="Symbol" w:hint="default"/>
        <w:color w:val="auto"/>
        <w:sz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77D4573A"/>
    <w:multiLevelType w:val="hybridMultilevel"/>
    <w:tmpl w:val="EA1E0DDE"/>
    <w:lvl w:ilvl="0" w:tplc="3ACE654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741"/>
    <w:rsid w:val="004D2741"/>
    <w:rsid w:val="00A874CF"/>
    <w:rsid w:val="00C1377E"/>
    <w:rsid w:val="00DE679F"/>
    <w:rsid w:val="00F60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7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377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oleObject" Target="embeddings/oleObject29.bin"/><Relationship Id="rId68" Type="http://schemas.openxmlformats.org/officeDocument/2006/relationships/image" Target="media/image32.png"/><Relationship Id="rId84" Type="http://schemas.openxmlformats.org/officeDocument/2006/relationships/image" Target="media/image40.wmf"/><Relationship Id="rId89" Type="http://schemas.openxmlformats.org/officeDocument/2006/relationships/oleObject" Target="embeddings/oleObject42.bin"/><Relationship Id="rId7" Type="http://schemas.openxmlformats.org/officeDocument/2006/relationships/oleObject" Target="embeddings/oleObject1.bin"/><Relationship Id="rId71" Type="http://schemas.openxmlformats.org/officeDocument/2006/relationships/oleObject" Target="embeddings/oleObject33.bin"/><Relationship Id="rId92" Type="http://schemas.openxmlformats.org/officeDocument/2006/relationships/image" Target="media/image44.wmf"/><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2.bin"/><Relationship Id="rId107" Type="http://schemas.openxmlformats.org/officeDocument/2006/relationships/theme" Target="theme/theme1.xml"/><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png"/><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7.wmf"/><Relationship Id="rId66" Type="http://schemas.openxmlformats.org/officeDocument/2006/relationships/image" Target="media/image31.png"/><Relationship Id="rId74" Type="http://schemas.openxmlformats.org/officeDocument/2006/relationships/image" Target="media/image35.wmf"/><Relationship Id="rId79" Type="http://schemas.openxmlformats.org/officeDocument/2006/relationships/oleObject" Target="embeddings/oleObject37.bin"/><Relationship Id="rId87" Type="http://schemas.openxmlformats.org/officeDocument/2006/relationships/oleObject" Target="embeddings/oleObject41.bin"/><Relationship Id="rId102" Type="http://schemas.openxmlformats.org/officeDocument/2006/relationships/image" Target="media/image49.wmf"/><Relationship Id="rId5" Type="http://schemas.openxmlformats.org/officeDocument/2006/relationships/webSettings" Target="webSettings.xml"/><Relationship Id="rId61" Type="http://schemas.openxmlformats.org/officeDocument/2006/relationships/oleObject" Target="embeddings/oleObject28.bin"/><Relationship Id="rId82" Type="http://schemas.openxmlformats.org/officeDocument/2006/relationships/image" Target="media/image39.wmf"/><Relationship Id="rId90" Type="http://schemas.openxmlformats.org/officeDocument/2006/relationships/image" Target="media/image43.wmf"/><Relationship Id="rId95" Type="http://schemas.openxmlformats.org/officeDocument/2006/relationships/oleObject" Target="embeddings/oleObject45.bin"/><Relationship Id="rId19" Type="http://schemas.openxmlformats.org/officeDocument/2006/relationships/oleObject" Target="embeddings/oleObject7.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png"/><Relationship Id="rId69" Type="http://schemas.openxmlformats.org/officeDocument/2006/relationships/oleObject" Target="embeddings/oleObject32.bin"/><Relationship Id="rId77" Type="http://schemas.openxmlformats.org/officeDocument/2006/relationships/oleObject" Target="embeddings/oleObject36.bin"/><Relationship Id="rId100" Type="http://schemas.openxmlformats.org/officeDocument/2006/relationships/image" Target="media/image48.wmf"/><Relationship Id="rId105" Type="http://schemas.openxmlformats.org/officeDocument/2006/relationships/oleObject" Target="embeddings/oleObject50.bin"/><Relationship Id="rId8" Type="http://schemas.openxmlformats.org/officeDocument/2006/relationships/image" Target="media/image2.png"/><Relationship Id="rId51" Type="http://schemas.openxmlformats.org/officeDocument/2006/relationships/oleObject" Target="embeddings/oleObject23.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40.bin"/><Relationship Id="rId93" Type="http://schemas.openxmlformats.org/officeDocument/2006/relationships/oleObject" Target="embeddings/oleObject44.bin"/><Relationship Id="rId98" Type="http://schemas.openxmlformats.org/officeDocument/2006/relationships/image" Target="media/image47.wmf"/><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png"/><Relationship Id="rId59" Type="http://schemas.openxmlformats.org/officeDocument/2006/relationships/oleObject" Target="embeddings/oleObject27.bin"/><Relationship Id="rId67" Type="http://schemas.openxmlformats.org/officeDocument/2006/relationships/oleObject" Target="embeddings/oleObject31.bin"/><Relationship Id="rId103" Type="http://schemas.openxmlformats.org/officeDocument/2006/relationships/oleObject" Target="embeddings/oleObject49.bin"/><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png"/><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5.bin"/><Relationship Id="rId83" Type="http://schemas.openxmlformats.org/officeDocument/2006/relationships/oleObject" Target="embeddings/oleObject39.bin"/><Relationship Id="rId88" Type="http://schemas.openxmlformats.org/officeDocument/2006/relationships/image" Target="media/image42.wmf"/><Relationship Id="rId91" Type="http://schemas.openxmlformats.org/officeDocument/2006/relationships/oleObject" Target="embeddings/oleObject43.bin"/><Relationship Id="rId96" Type="http://schemas.openxmlformats.org/officeDocument/2006/relationships/image" Target="media/image46.wmf"/><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6"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png"/><Relationship Id="rId60" Type="http://schemas.openxmlformats.org/officeDocument/2006/relationships/image" Target="media/image28.wmf"/><Relationship Id="rId65" Type="http://schemas.openxmlformats.org/officeDocument/2006/relationships/oleObject" Target="embeddings/oleObject30.bin"/><Relationship Id="rId73" Type="http://schemas.openxmlformats.org/officeDocument/2006/relationships/oleObject" Target="embeddings/oleObject34.bin"/><Relationship Id="rId78" Type="http://schemas.openxmlformats.org/officeDocument/2006/relationships/image" Target="media/image37.wmf"/><Relationship Id="rId81" Type="http://schemas.openxmlformats.org/officeDocument/2006/relationships/oleObject" Target="embeddings/oleObject38.bin"/><Relationship Id="rId86" Type="http://schemas.openxmlformats.org/officeDocument/2006/relationships/image" Target="media/image41.wmf"/><Relationship Id="rId94" Type="http://schemas.openxmlformats.org/officeDocument/2006/relationships/image" Target="media/image45.wmf"/><Relationship Id="rId99" Type="http://schemas.openxmlformats.org/officeDocument/2006/relationships/oleObject" Target="embeddings/oleObject47.bin"/><Relationship Id="rId101" Type="http://schemas.openxmlformats.org/officeDocument/2006/relationships/oleObject" Target="embeddings/oleObject48.bin"/><Relationship Id="rId4" Type="http://schemas.openxmlformats.org/officeDocument/2006/relationships/settings" Target="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36.wmf"/><Relationship Id="rId97" Type="http://schemas.openxmlformats.org/officeDocument/2006/relationships/oleObject" Target="embeddings/oleObject46.bin"/><Relationship Id="rId104" Type="http://schemas.openxmlformats.org/officeDocument/2006/relationships/image" Target="media/image50.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2966</Words>
  <Characters>16907</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4</cp:revision>
  <dcterms:created xsi:type="dcterms:W3CDTF">2021-12-12T07:22:00Z</dcterms:created>
  <dcterms:modified xsi:type="dcterms:W3CDTF">2022-05-05T09:20:00Z</dcterms:modified>
</cp:coreProperties>
</file>