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C6DB4" w:rsidRDefault="003A57FE" w:rsidP="00EC6DB4">
      <w:pPr>
        <w:jc w:val="both"/>
        <w:rPr>
          <w:rFonts w:asciiTheme="majorHAnsi" w:hAnsiTheme="majorHAnsi"/>
          <w:b/>
          <w:sz w:val="24"/>
          <w:szCs w:val="24"/>
        </w:rPr>
      </w:pPr>
      <w:r w:rsidRPr="00EC6DB4">
        <w:rPr>
          <w:rFonts w:asciiTheme="majorHAnsi" w:hAnsiTheme="majorHAnsi"/>
          <w:b/>
          <w:sz w:val="24"/>
          <w:szCs w:val="24"/>
        </w:rPr>
        <w:t>Приемы мотивации учебной деятельности на занятии:</w:t>
      </w:r>
    </w:p>
    <w:p w:rsidR="003A57FE" w:rsidRPr="00EC6DB4" w:rsidRDefault="003A57FE" w:rsidP="00EC6DB4">
      <w:pPr>
        <w:pStyle w:val="a3"/>
        <w:shd w:val="clear" w:color="auto" w:fill="FFFFFF"/>
        <w:spacing w:before="0" w:beforeAutospacing="0" w:after="136" w:afterAutospacing="0"/>
        <w:jc w:val="both"/>
        <w:rPr>
          <w:rFonts w:asciiTheme="majorHAnsi" w:hAnsiTheme="majorHAnsi" w:cs="Arial"/>
          <w:color w:val="000000"/>
        </w:rPr>
      </w:pPr>
      <w:r w:rsidRPr="00EC6DB4">
        <w:rPr>
          <w:rFonts w:asciiTheme="majorHAnsi" w:hAnsiTheme="majorHAnsi" w:cs="Arial"/>
          <w:color w:val="000000"/>
        </w:rPr>
        <w:t>Для появления </w:t>
      </w:r>
      <w:r w:rsidRPr="00EC6DB4">
        <w:rPr>
          <w:rFonts w:asciiTheme="majorHAnsi" w:hAnsiTheme="majorHAnsi" w:cs="Arial"/>
          <w:b/>
          <w:bCs/>
          <w:color w:val="000000"/>
        </w:rPr>
        <w:t>интереса к изучаемой теме</w:t>
      </w:r>
      <w:r w:rsidRPr="00EC6DB4">
        <w:rPr>
          <w:rFonts w:asciiTheme="majorHAnsi" w:hAnsiTheme="majorHAnsi" w:cs="Arial"/>
          <w:color w:val="000000"/>
        </w:rPr>
        <w:t> необходимо понимание нужности, важности, целесообразности изучения данной дисциплины в целом и отдельных ее разделов, тем. Этому могут способствовать следующие приёмы:</w:t>
      </w:r>
    </w:p>
    <w:p w:rsidR="003A57FE" w:rsidRPr="00EC6DB4" w:rsidRDefault="003A57FE" w:rsidP="00EC6DB4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rFonts w:asciiTheme="majorHAnsi" w:hAnsiTheme="majorHAnsi" w:cs="Arial"/>
          <w:color w:val="000000"/>
        </w:rPr>
      </w:pPr>
      <w:r w:rsidRPr="00EC6DB4">
        <w:rPr>
          <w:rFonts w:asciiTheme="majorHAnsi" w:hAnsiTheme="majorHAnsi" w:cs="Arial"/>
          <w:b/>
          <w:bCs/>
          <w:color w:val="000000"/>
        </w:rPr>
        <w:t>«Оратор»</w:t>
      </w:r>
    </w:p>
    <w:p w:rsidR="003A57FE" w:rsidRPr="00EC6DB4" w:rsidRDefault="003A57FE" w:rsidP="00EC6DB4">
      <w:pPr>
        <w:pStyle w:val="a3"/>
        <w:shd w:val="clear" w:color="auto" w:fill="FFFFFF"/>
        <w:spacing w:before="0" w:beforeAutospacing="0" w:after="136" w:afterAutospacing="0"/>
        <w:jc w:val="both"/>
        <w:rPr>
          <w:rFonts w:asciiTheme="majorHAnsi" w:hAnsiTheme="majorHAnsi" w:cs="Arial"/>
          <w:color w:val="000000"/>
        </w:rPr>
      </w:pPr>
      <w:r w:rsidRPr="00EC6DB4">
        <w:rPr>
          <w:rFonts w:asciiTheme="majorHAnsi" w:hAnsiTheme="majorHAnsi" w:cs="Arial"/>
          <w:i/>
          <w:iCs/>
          <w:color w:val="000000"/>
        </w:rPr>
        <w:t>За 1 минуту убедите своего собеседника в том, что изучение этой темы просто необходимо.</w:t>
      </w:r>
    </w:p>
    <w:p w:rsidR="003A57FE" w:rsidRPr="00EC6DB4" w:rsidRDefault="003A57FE" w:rsidP="00EC6DB4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/>
        <w:jc w:val="both"/>
        <w:rPr>
          <w:rFonts w:asciiTheme="majorHAnsi" w:hAnsiTheme="majorHAnsi" w:cs="Arial"/>
          <w:color w:val="000000"/>
        </w:rPr>
      </w:pPr>
      <w:r w:rsidRPr="00EC6DB4">
        <w:rPr>
          <w:rFonts w:asciiTheme="majorHAnsi" w:hAnsiTheme="majorHAnsi" w:cs="Arial"/>
          <w:b/>
          <w:bCs/>
          <w:color w:val="000000"/>
        </w:rPr>
        <w:t>«Автор»</w:t>
      </w:r>
    </w:p>
    <w:p w:rsidR="003A57FE" w:rsidRPr="00EC6DB4" w:rsidRDefault="003A57FE" w:rsidP="00EC6DB4">
      <w:pPr>
        <w:pStyle w:val="a3"/>
        <w:shd w:val="clear" w:color="auto" w:fill="FFFFFF"/>
        <w:spacing w:before="0" w:beforeAutospacing="0" w:after="136" w:afterAutospacing="0"/>
        <w:jc w:val="both"/>
        <w:rPr>
          <w:rFonts w:asciiTheme="majorHAnsi" w:hAnsiTheme="majorHAnsi" w:cs="Arial"/>
          <w:color w:val="000000"/>
        </w:rPr>
      </w:pPr>
      <w:r w:rsidRPr="00EC6DB4">
        <w:rPr>
          <w:rFonts w:asciiTheme="majorHAnsi" w:hAnsiTheme="majorHAnsi" w:cs="Arial"/>
          <w:color w:val="000000"/>
        </w:rPr>
        <w:t>…</w:t>
      </w:r>
      <w:r w:rsidRPr="00EC6DB4">
        <w:rPr>
          <w:rFonts w:asciiTheme="majorHAnsi" w:hAnsiTheme="majorHAnsi" w:cs="Arial"/>
          <w:i/>
          <w:iCs/>
          <w:color w:val="000000"/>
        </w:rPr>
        <w:t>Если бы вы были автором учебника, как бы вы объяснили обучающимся необходимость изучения этой темы?</w:t>
      </w:r>
    </w:p>
    <w:p w:rsidR="003A57FE" w:rsidRPr="00EC6DB4" w:rsidRDefault="003A57FE" w:rsidP="00EC6DB4">
      <w:pPr>
        <w:pStyle w:val="a3"/>
        <w:shd w:val="clear" w:color="auto" w:fill="FFFFFF"/>
        <w:spacing w:before="0" w:beforeAutospacing="0" w:after="136" w:afterAutospacing="0"/>
        <w:jc w:val="both"/>
        <w:rPr>
          <w:rFonts w:asciiTheme="majorHAnsi" w:hAnsiTheme="majorHAnsi" w:cs="Arial"/>
          <w:color w:val="000000"/>
        </w:rPr>
      </w:pPr>
      <w:r w:rsidRPr="00EC6DB4">
        <w:rPr>
          <w:rFonts w:asciiTheme="majorHAnsi" w:hAnsiTheme="majorHAnsi" w:cs="Arial"/>
          <w:color w:val="000000"/>
        </w:rPr>
        <w:t>…</w:t>
      </w:r>
      <w:r w:rsidRPr="00EC6DB4">
        <w:rPr>
          <w:rFonts w:asciiTheme="majorHAnsi" w:hAnsiTheme="majorHAnsi" w:cs="Arial"/>
          <w:i/>
          <w:iCs/>
          <w:color w:val="000000"/>
        </w:rPr>
        <w:t>Если бы вы были автором учебника, как бы вы объяснили обучающимся эту тему?</w:t>
      </w:r>
    </w:p>
    <w:p w:rsidR="003A57FE" w:rsidRPr="00EC6DB4" w:rsidRDefault="003A57FE" w:rsidP="00EC6DB4">
      <w:pPr>
        <w:pStyle w:val="a3"/>
        <w:numPr>
          <w:ilvl w:val="0"/>
          <w:numId w:val="3"/>
        </w:numPr>
        <w:shd w:val="clear" w:color="auto" w:fill="FFFFFF"/>
        <w:spacing w:before="0" w:beforeAutospacing="0" w:after="136" w:afterAutospacing="0"/>
        <w:jc w:val="both"/>
        <w:rPr>
          <w:rFonts w:asciiTheme="majorHAnsi" w:hAnsiTheme="majorHAnsi" w:cs="Arial"/>
          <w:color w:val="000000"/>
        </w:rPr>
      </w:pPr>
      <w:r w:rsidRPr="00EC6DB4">
        <w:rPr>
          <w:rFonts w:asciiTheme="majorHAnsi" w:hAnsiTheme="majorHAnsi" w:cs="Arial"/>
          <w:b/>
          <w:bCs/>
          <w:color w:val="000000"/>
        </w:rPr>
        <w:t>«Фантазёр»</w:t>
      </w:r>
    </w:p>
    <w:p w:rsidR="003A57FE" w:rsidRPr="00EC6DB4" w:rsidRDefault="003A57FE" w:rsidP="00EC6DB4">
      <w:pPr>
        <w:pStyle w:val="a3"/>
        <w:shd w:val="clear" w:color="auto" w:fill="FFFFFF"/>
        <w:spacing w:before="0" w:beforeAutospacing="0" w:after="136" w:afterAutospacing="0"/>
        <w:jc w:val="both"/>
        <w:rPr>
          <w:rFonts w:asciiTheme="majorHAnsi" w:hAnsiTheme="majorHAnsi" w:cs="Arial"/>
          <w:color w:val="000000"/>
        </w:rPr>
      </w:pPr>
      <w:r w:rsidRPr="00EC6DB4">
        <w:rPr>
          <w:rFonts w:asciiTheme="majorHAnsi" w:hAnsiTheme="majorHAnsi" w:cs="Arial"/>
          <w:i/>
          <w:iCs/>
          <w:color w:val="000000"/>
        </w:rPr>
        <w:t>На доске записана тема занятия.</w:t>
      </w:r>
    </w:p>
    <w:p w:rsidR="003A57FE" w:rsidRPr="00EC6DB4" w:rsidRDefault="003A57FE" w:rsidP="00EC6DB4">
      <w:pPr>
        <w:pStyle w:val="a3"/>
        <w:shd w:val="clear" w:color="auto" w:fill="FFFFFF"/>
        <w:spacing w:before="0" w:beforeAutospacing="0" w:after="136" w:afterAutospacing="0"/>
        <w:jc w:val="both"/>
        <w:rPr>
          <w:rFonts w:asciiTheme="majorHAnsi" w:hAnsiTheme="majorHAnsi" w:cs="Arial"/>
          <w:color w:val="000000"/>
        </w:rPr>
      </w:pPr>
      <w:r w:rsidRPr="00EC6DB4">
        <w:rPr>
          <w:rFonts w:asciiTheme="majorHAnsi" w:hAnsiTheme="majorHAnsi" w:cs="Arial"/>
          <w:i/>
          <w:iCs/>
          <w:color w:val="000000"/>
        </w:rPr>
        <w:t>- Назовите 5 способов применения знаний и умений по этой теме в жизни.</w:t>
      </w:r>
    </w:p>
    <w:p w:rsidR="003A57FE" w:rsidRPr="00EC6DB4" w:rsidRDefault="003A57FE" w:rsidP="00EC6DB4">
      <w:pPr>
        <w:pStyle w:val="a3"/>
        <w:shd w:val="clear" w:color="auto" w:fill="FFFFFF"/>
        <w:spacing w:before="0" w:beforeAutospacing="0" w:after="136" w:afterAutospacing="0"/>
        <w:jc w:val="both"/>
        <w:rPr>
          <w:rFonts w:asciiTheme="majorHAnsi" w:hAnsiTheme="majorHAnsi" w:cs="Arial"/>
          <w:color w:val="000000"/>
        </w:rPr>
      </w:pPr>
      <w:r w:rsidRPr="00EC6DB4">
        <w:rPr>
          <w:rFonts w:asciiTheme="majorHAnsi" w:hAnsiTheme="majorHAnsi" w:cs="Arial"/>
          <w:i/>
          <w:iCs/>
          <w:color w:val="000000"/>
        </w:rPr>
        <w:t>- Вот видите, как важно…</w:t>
      </w:r>
    </w:p>
    <w:p w:rsidR="003A57FE" w:rsidRPr="00EC6DB4" w:rsidRDefault="003A57FE" w:rsidP="00EC6DB4">
      <w:pPr>
        <w:pStyle w:val="a3"/>
        <w:numPr>
          <w:ilvl w:val="0"/>
          <w:numId w:val="4"/>
        </w:numPr>
        <w:shd w:val="clear" w:color="auto" w:fill="FFFFFF"/>
        <w:spacing w:before="0" w:beforeAutospacing="0" w:after="136" w:afterAutospacing="0"/>
        <w:jc w:val="both"/>
        <w:rPr>
          <w:rFonts w:asciiTheme="majorHAnsi" w:hAnsiTheme="majorHAnsi" w:cs="Arial"/>
          <w:color w:val="000000"/>
        </w:rPr>
      </w:pPr>
      <w:r w:rsidRPr="00EC6DB4">
        <w:rPr>
          <w:rFonts w:asciiTheme="majorHAnsi" w:hAnsiTheme="majorHAnsi" w:cs="Arial"/>
          <w:b/>
          <w:bCs/>
          <w:color w:val="000000"/>
        </w:rPr>
        <w:t>«Кумир»</w:t>
      </w:r>
    </w:p>
    <w:p w:rsidR="003A57FE" w:rsidRPr="00EC6DB4" w:rsidRDefault="003A57FE" w:rsidP="00EC6DB4">
      <w:pPr>
        <w:pStyle w:val="a3"/>
        <w:shd w:val="clear" w:color="auto" w:fill="FFFFFF"/>
        <w:spacing w:before="0" w:beforeAutospacing="0" w:after="136" w:afterAutospacing="0"/>
        <w:jc w:val="both"/>
        <w:rPr>
          <w:rFonts w:asciiTheme="majorHAnsi" w:hAnsiTheme="majorHAnsi" w:cs="Arial"/>
          <w:color w:val="000000"/>
        </w:rPr>
      </w:pPr>
      <w:r w:rsidRPr="00EC6DB4">
        <w:rPr>
          <w:rFonts w:asciiTheme="majorHAnsi" w:hAnsiTheme="majorHAnsi" w:cs="Arial"/>
          <w:i/>
          <w:iCs/>
          <w:color w:val="000000"/>
        </w:rPr>
        <w:t>На карточках раздать «кумиров по жизни» (киноактеров, ученых и т.д.). Пофантазируйте, каким образом они бы доказали вам необходимость изучения этой темы?</w:t>
      </w:r>
    </w:p>
    <w:p w:rsidR="003A57FE" w:rsidRPr="00EC6DB4" w:rsidRDefault="003A57FE" w:rsidP="00EC6DB4">
      <w:pPr>
        <w:pStyle w:val="a3"/>
        <w:numPr>
          <w:ilvl w:val="0"/>
          <w:numId w:val="5"/>
        </w:numPr>
        <w:shd w:val="clear" w:color="auto" w:fill="FFFFFF"/>
        <w:spacing w:before="0" w:beforeAutospacing="0" w:after="136" w:afterAutospacing="0"/>
        <w:jc w:val="both"/>
        <w:rPr>
          <w:rFonts w:asciiTheme="majorHAnsi" w:hAnsiTheme="majorHAnsi" w:cs="Arial"/>
          <w:color w:val="000000"/>
        </w:rPr>
      </w:pPr>
      <w:r w:rsidRPr="00EC6DB4">
        <w:rPr>
          <w:rFonts w:asciiTheme="majorHAnsi" w:hAnsiTheme="majorHAnsi" w:cs="Arial"/>
          <w:b/>
          <w:bCs/>
          <w:color w:val="000000"/>
        </w:rPr>
        <w:t>«Профи»</w:t>
      </w:r>
    </w:p>
    <w:p w:rsidR="003A57FE" w:rsidRPr="00EC6DB4" w:rsidRDefault="003A57FE" w:rsidP="00EC6DB4">
      <w:pPr>
        <w:pStyle w:val="a3"/>
        <w:shd w:val="clear" w:color="auto" w:fill="FFFFFF"/>
        <w:spacing w:before="0" w:beforeAutospacing="0" w:after="136" w:afterAutospacing="0"/>
        <w:jc w:val="both"/>
        <w:rPr>
          <w:rFonts w:asciiTheme="majorHAnsi" w:hAnsiTheme="majorHAnsi" w:cs="Arial"/>
          <w:i/>
          <w:iCs/>
          <w:color w:val="000000"/>
        </w:rPr>
      </w:pPr>
      <w:r w:rsidRPr="00EC6DB4">
        <w:rPr>
          <w:rFonts w:asciiTheme="majorHAnsi" w:hAnsiTheme="majorHAnsi" w:cs="Arial"/>
          <w:i/>
          <w:iCs/>
          <w:color w:val="000000"/>
        </w:rPr>
        <w:t>Исходя из будущей профессии, зачем нужно изучение этой темы?</w:t>
      </w:r>
    </w:p>
    <w:p w:rsidR="00EC6DB4" w:rsidRPr="00EC6DB4" w:rsidRDefault="00EC6DB4" w:rsidP="00EC6DB4">
      <w:pPr>
        <w:pStyle w:val="a3"/>
        <w:numPr>
          <w:ilvl w:val="0"/>
          <w:numId w:val="6"/>
        </w:numPr>
        <w:shd w:val="clear" w:color="auto" w:fill="FFFFFF"/>
        <w:spacing w:before="0" w:beforeAutospacing="0" w:after="136" w:afterAutospacing="0"/>
        <w:ind w:left="0" w:firstLine="709"/>
        <w:jc w:val="both"/>
        <w:rPr>
          <w:rFonts w:asciiTheme="majorHAnsi" w:hAnsiTheme="majorHAnsi" w:cs="Arial"/>
          <w:color w:val="000000"/>
        </w:rPr>
      </w:pPr>
      <w:r w:rsidRPr="00EC6DB4">
        <w:rPr>
          <w:rStyle w:val="a4"/>
          <w:rFonts w:asciiTheme="majorHAnsi" w:hAnsiTheme="majorHAnsi" w:cs="Tahoma"/>
          <w:color w:val="111111"/>
          <w:shd w:val="clear" w:color="auto" w:fill="FFFFFF"/>
        </w:rPr>
        <w:t>Прием  «Верные - неверные утверждения».</w:t>
      </w:r>
      <w:r w:rsidRPr="00EC6DB4">
        <w:rPr>
          <w:rFonts w:asciiTheme="majorHAnsi" w:hAnsiTheme="majorHAnsi" w:cs="Tahoma"/>
          <w:color w:val="111111"/>
          <w:shd w:val="clear" w:color="auto" w:fill="FFFFFF"/>
        </w:rPr>
        <w:t> Предлагаются несколько утверждений по еще не изученной теме. Обучающиеся выбирают «верные» утверждения, полагаясь на собственный опыт или просто угадывая. В любом случае они настраиваются на изучение темы, выделяют ключевые моменты, а элемент соревнования позволяет удерживать внимание до конца занятия. На стадии рефлексии возвращаемся к этому приему, чтобы выяснить, какие из утверждений были верными.</w:t>
      </w:r>
    </w:p>
    <w:p w:rsidR="00EC6DB4" w:rsidRPr="00EC6DB4" w:rsidRDefault="00EC6DB4" w:rsidP="00EC6DB4">
      <w:pPr>
        <w:pStyle w:val="a3"/>
        <w:numPr>
          <w:ilvl w:val="0"/>
          <w:numId w:val="6"/>
        </w:numPr>
        <w:shd w:val="clear" w:color="auto" w:fill="F9FAFA"/>
        <w:spacing w:before="0" w:beforeAutospacing="0" w:after="240" w:afterAutospacing="0"/>
        <w:ind w:left="0" w:firstLine="709"/>
        <w:jc w:val="both"/>
        <w:rPr>
          <w:rFonts w:asciiTheme="majorHAnsi" w:hAnsiTheme="majorHAnsi" w:cs="Tahoma"/>
          <w:color w:val="464646"/>
        </w:rPr>
      </w:pPr>
      <w:r w:rsidRPr="00EC6DB4">
        <w:rPr>
          <w:rFonts w:asciiTheme="majorHAnsi" w:hAnsiTheme="majorHAnsi" w:cs="Tahoma"/>
          <w:b/>
          <w:bCs/>
          <w:color w:val="464646"/>
        </w:rPr>
        <w:t>Прием «Тонкие и толстые вопросы»</w:t>
      </w:r>
    </w:p>
    <w:p w:rsidR="00EC6DB4" w:rsidRPr="00EC6DB4" w:rsidRDefault="00EC6DB4" w:rsidP="00EC6DB4">
      <w:pPr>
        <w:pStyle w:val="a3"/>
        <w:shd w:val="clear" w:color="auto" w:fill="F9FAFA"/>
        <w:spacing w:before="0" w:beforeAutospacing="0" w:after="240" w:afterAutospacing="0"/>
        <w:ind w:firstLine="709"/>
        <w:jc w:val="both"/>
        <w:rPr>
          <w:rFonts w:asciiTheme="majorHAnsi" w:hAnsiTheme="majorHAnsi" w:cs="Tahoma"/>
          <w:color w:val="464646"/>
        </w:rPr>
      </w:pPr>
      <w:r w:rsidRPr="00EC6DB4">
        <w:rPr>
          <w:rFonts w:asciiTheme="majorHAnsi" w:hAnsiTheme="majorHAnsi" w:cs="Tahoma"/>
          <w:color w:val="464646"/>
        </w:rPr>
        <w:t>Перед изучением учебного текста учащимся формулируется целевая установка: составить к тексту список вопросов. Иногда целесообразно оговорить их количество и содержание.</w:t>
      </w:r>
      <w:r w:rsidRPr="00EC6DB4">
        <w:rPr>
          <w:rFonts w:asciiTheme="majorHAnsi" w:hAnsiTheme="majorHAnsi" w:cs="Tahoma"/>
          <w:color w:val="464646"/>
        </w:rPr>
        <w:br/>
        <w:t xml:space="preserve">«Тонкие вопросы» требуют простого, однозначного ответа. «Толстые» вопросы - это проблемные вопросы, предполагающие неоднозначные ответы. </w:t>
      </w:r>
      <w:proofErr w:type="gramStart"/>
      <w:r w:rsidRPr="00EC6DB4">
        <w:rPr>
          <w:rFonts w:asciiTheme="majorHAnsi" w:hAnsiTheme="majorHAnsi" w:cs="Tahoma"/>
          <w:color w:val="464646"/>
        </w:rPr>
        <w:t>(Пример «тонкого» вопроса:</w:t>
      </w:r>
      <w:proofErr w:type="gramEnd"/>
      <w:r w:rsidRPr="00EC6DB4">
        <w:rPr>
          <w:rFonts w:asciiTheme="majorHAnsi" w:hAnsiTheme="majorHAnsi" w:cs="Tahoma"/>
          <w:color w:val="464646"/>
        </w:rPr>
        <w:t xml:space="preserve"> Как называются стороны прямоугольного треугольника? Пример «толстого» вопроса: </w:t>
      </w:r>
      <w:proofErr w:type="gramStart"/>
      <w:r w:rsidRPr="00EC6DB4">
        <w:rPr>
          <w:rFonts w:asciiTheme="majorHAnsi" w:hAnsiTheme="majorHAnsi" w:cs="Tahoma"/>
          <w:color w:val="464646"/>
        </w:rPr>
        <w:t>Почему параллелограмм называется « параллелограммом»?)</w:t>
      </w:r>
      <w:proofErr w:type="gramEnd"/>
    </w:p>
    <w:p w:rsidR="00EC6DB4" w:rsidRPr="00EC6DB4" w:rsidRDefault="00EC6DB4" w:rsidP="00EC6DB4">
      <w:pPr>
        <w:pStyle w:val="a3"/>
        <w:numPr>
          <w:ilvl w:val="0"/>
          <w:numId w:val="7"/>
        </w:numPr>
        <w:shd w:val="clear" w:color="auto" w:fill="F9FAFA"/>
        <w:spacing w:before="0" w:beforeAutospacing="0" w:after="240" w:afterAutospacing="0"/>
        <w:ind w:left="0" w:firstLine="709"/>
        <w:jc w:val="both"/>
        <w:rPr>
          <w:rFonts w:asciiTheme="majorHAnsi" w:hAnsiTheme="majorHAnsi" w:cs="Tahoma"/>
          <w:color w:val="464646"/>
        </w:rPr>
      </w:pPr>
      <w:r w:rsidRPr="00EC6DB4">
        <w:rPr>
          <w:rFonts w:asciiTheme="majorHAnsi" w:hAnsiTheme="majorHAnsi" w:cs="Tahoma"/>
          <w:color w:val="464646"/>
        </w:rPr>
        <w:t xml:space="preserve">Прием </w:t>
      </w:r>
      <w:r w:rsidRPr="00EC6DB4">
        <w:rPr>
          <w:rFonts w:asciiTheme="majorHAnsi" w:hAnsiTheme="majorHAnsi" w:cs="Tahoma"/>
          <w:b/>
          <w:bCs/>
          <w:color w:val="464646"/>
        </w:rPr>
        <w:t>«Посмотри на мир чужими глазами»</w:t>
      </w:r>
      <w:r w:rsidRPr="00EC6DB4">
        <w:rPr>
          <w:rFonts w:asciiTheme="majorHAnsi" w:hAnsiTheme="majorHAnsi" w:cs="Tahoma"/>
          <w:color w:val="464646"/>
        </w:rPr>
        <w:t xml:space="preserve">. Ничто так не привлекает внимания и не стимулирует работу ума, как необычное. Тема: «Круговорот воды» </w:t>
      </w:r>
      <w:proofErr w:type="gramStart"/>
      <w:r w:rsidRPr="00EC6DB4">
        <w:rPr>
          <w:rFonts w:asciiTheme="majorHAnsi" w:hAnsiTheme="majorHAnsi" w:cs="Tahoma"/>
          <w:color w:val="464646"/>
        </w:rPr>
        <w:t>обучающемуся</w:t>
      </w:r>
      <w:proofErr w:type="gramEnd"/>
      <w:r w:rsidRPr="00EC6DB4">
        <w:rPr>
          <w:rFonts w:asciiTheme="majorHAnsi" w:hAnsiTheme="majorHAnsi" w:cs="Tahoma"/>
          <w:color w:val="464646"/>
        </w:rPr>
        <w:t xml:space="preserve"> предлагается представить себя снежинкой. Нужно описать все происходящие с ним события.</w:t>
      </w:r>
    </w:p>
    <w:p w:rsidR="003A57FE" w:rsidRDefault="003A57FE" w:rsidP="00EC6DB4">
      <w:pPr>
        <w:ind w:firstLine="709"/>
      </w:pPr>
    </w:p>
    <w:sectPr w:rsidR="003A5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B2A"/>
    <w:multiLevelType w:val="hybridMultilevel"/>
    <w:tmpl w:val="1B96C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515BB"/>
    <w:multiLevelType w:val="multilevel"/>
    <w:tmpl w:val="BE56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87935"/>
    <w:multiLevelType w:val="multilevel"/>
    <w:tmpl w:val="53B2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FB5DA8"/>
    <w:multiLevelType w:val="hybridMultilevel"/>
    <w:tmpl w:val="0A304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A4870"/>
    <w:multiLevelType w:val="multilevel"/>
    <w:tmpl w:val="4958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361907"/>
    <w:multiLevelType w:val="multilevel"/>
    <w:tmpl w:val="CA2E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582031"/>
    <w:multiLevelType w:val="multilevel"/>
    <w:tmpl w:val="707A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A57FE"/>
    <w:rsid w:val="003A57FE"/>
    <w:rsid w:val="00CA4037"/>
    <w:rsid w:val="00EC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6D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7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degtyareva_ia</dc:creator>
  <cp:keywords/>
  <dc:description/>
  <cp:lastModifiedBy>degtyareva_ia</cp:lastModifiedBy>
  <cp:revision>4</cp:revision>
  <dcterms:created xsi:type="dcterms:W3CDTF">2023-03-14T08:38:00Z</dcterms:created>
  <dcterms:modified xsi:type="dcterms:W3CDTF">2023-03-14T08:48:00Z</dcterms:modified>
</cp:coreProperties>
</file>