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175" w:rsidRDefault="00FF3175" w:rsidP="00FF3175">
      <w:pPr>
        <w:ind w:firstLine="567"/>
        <w:jc w:val="both"/>
        <w:rPr>
          <w:b/>
        </w:rPr>
      </w:pPr>
      <w:r>
        <w:rPr>
          <w:b/>
        </w:rPr>
        <w:t xml:space="preserve">Варианты задания для выполнения отчета выбирать согласно порядковому номеру </w:t>
      </w:r>
      <w:r w:rsidR="00F00CF8">
        <w:rPr>
          <w:b/>
        </w:rPr>
        <w:t>в списке группы (см. Приложение).</w:t>
      </w:r>
    </w:p>
    <w:p w:rsidR="00FF3175" w:rsidRDefault="00FF3175" w:rsidP="00FF3175">
      <w:pPr>
        <w:ind w:firstLine="567"/>
        <w:jc w:val="both"/>
        <w:rPr>
          <w:b/>
        </w:rPr>
      </w:pPr>
    </w:p>
    <w:p w:rsidR="00FF3175" w:rsidRPr="00FF3175" w:rsidRDefault="00FF3175" w:rsidP="00FF3175">
      <w:pPr>
        <w:ind w:firstLine="567"/>
        <w:jc w:val="both"/>
        <w:rPr>
          <w:b/>
        </w:rPr>
      </w:pPr>
      <w:r w:rsidRPr="00FF3175">
        <w:rPr>
          <w:b/>
        </w:rPr>
        <w:t>В результате прохождения учебной практики студент должен:</w:t>
      </w:r>
    </w:p>
    <w:p w:rsidR="00FF3175" w:rsidRPr="00B7671D" w:rsidRDefault="00FF3175" w:rsidP="00FF3175">
      <w:pPr>
        <w:ind w:firstLine="567"/>
        <w:jc w:val="both"/>
      </w:pPr>
      <w:r w:rsidRPr="00B7671D">
        <w:t>1. Знать:</w:t>
      </w:r>
    </w:p>
    <w:p w:rsidR="00FF3175" w:rsidRDefault="00FF3175" w:rsidP="00FF3175">
      <w:pPr>
        <w:ind w:firstLine="567"/>
        <w:jc w:val="both"/>
      </w:pPr>
      <w:r w:rsidRPr="00B7671D">
        <w:t>– </w:t>
      </w:r>
      <w:r>
        <w:t xml:space="preserve">классификацию </w:t>
      </w:r>
      <w:r w:rsidR="00470ED2">
        <w:t xml:space="preserve">ДВС </w:t>
      </w:r>
      <w:r>
        <w:t>автомобилей</w:t>
      </w:r>
      <w:r w:rsidR="00470ED2">
        <w:t xml:space="preserve"> и техники</w:t>
      </w:r>
      <w:r>
        <w:t>;</w:t>
      </w:r>
    </w:p>
    <w:p w:rsidR="00FF3175" w:rsidRPr="00B7671D" w:rsidRDefault="00FF3175" w:rsidP="00FF3175">
      <w:pPr>
        <w:ind w:firstLine="567"/>
        <w:jc w:val="both"/>
      </w:pPr>
      <w:r w:rsidRPr="00B7671D">
        <w:t xml:space="preserve">– общее устройство </w:t>
      </w:r>
      <w:r w:rsidR="00470ED2">
        <w:t>ДВС</w:t>
      </w:r>
      <w:r w:rsidRPr="00B7671D">
        <w:t>;</w:t>
      </w:r>
    </w:p>
    <w:p w:rsidR="00FF3175" w:rsidRPr="00B7671D" w:rsidRDefault="00FF3175" w:rsidP="00FF3175">
      <w:pPr>
        <w:ind w:firstLine="567"/>
        <w:jc w:val="both"/>
      </w:pPr>
      <w:r w:rsidRPr="00B7671D">
        <w:t>– назначение</w:t>
      </w:r>
      <w:r>
        <w:t>, устройство и основные неисправности</w:t>
      </w:r>
      <w:r w:rsidRPr="00B7671D">
        <w:t xml:space="preserve"> узлов, систем, ме</w:t>
      </w:r>
      <w:r>
        <w:t xml:space="preserve">ханизмов и </w:t>
      </w:r>
      <w:r w:rsidR="00470ED2">
        <w:t>ДВС автомобилей и техники</w:t>
      </w:r>
      <w:r>
        <w:t>.</w:t>
      </w:r>
    </w:p>
    <w:p w:rsidR="00FF3175" w:rsidRPr="00B7671D" w:rsidRDefault="00FF3175" w:rsidP="00FF3175">
      <w:pPr>
        <w:ind w:firstLine="567"/>
        <w:jc w:val="both"/>
      </w:pPr>
      <w:r w:rsidRPr="00B7671D">
        <w:t>2. Уметь:</w:t>
      </w:r>
    </w:p>
    <w:p w:rsidR="00FF3175" w:rsidRPr="00B7671D" w:rsidRDefault="00FF3175" w:rsidP="00FF3175">
      <w:pPr>
        <w:tabs>
          <w:tab w:val="left" w:pos="360"/>
        </w:tabs>
        <w:ind w:firstLine="567"/>
        <w:jc w:val="both"/>
      </w:pPr>
      <w:r w:rsidRPr="00B7671D">
        <w:t>– пользоваться имеющейся нормативно-технической и справочной литературой;</w:t>
      </w:r>
    </w:p>
    <w:p w:rsidR="00FF3175" w:rsidRPr="00B7671D" w:rsidRDefault="00FF3175" w:rsidP="00FF3175">
      <w:pPr>
        <w:tabs>
          <w:tab w:val="left" w:pos="360"/>
        </w:tabs>
        <w:ind w:firstLine="567"/>
        <w:jc w:val="both"/>
      </w:pPr>
      <w:r w:rsidRPr="00B7671D">
        <w:t>– изучать и анализировать необходимую информацию, связан</w:t>
      </w:r>
      <w:r>
        <w:t xml:space="preserve">ную с устройством </w:t>
      </w:r>
      <w:r w:rsidR="00470ED2">
        <w:t>ДВС</w:t>
      </w:r>
      <w:r>
        <w:t>.</w:t>
      </w:r>
    </w:p>
    <w:p w:rsidR="00FF3175" w:rsidRPr="00B7671D" w:rsidRDefault="00FF3175" w:rsidP="00FF3175">
      <w:pPr>
        <w:ind w:firstLine="567"/>
        <w:jc w:val="both"/>
      </w:pPr>
      <w:r w:rsidRPr="00B7671D">
        <w:t>3. Вла</w:t>
      </w:r>
      <w:r w:rsidR="00470ED2">
        <w:t>деть специальной терминологией в</w:t>
      </w:r>
      <w:r w:rsidRPr="00B7671D">
        <w:t xml:space="preserve"> области устройства.</w:t>
      </w:r>
    </w:p>
    <w:p w:rsidR="009601E2" w:rsidRDefault="009601E2"/>
    <w:p w:rsidR="00FF3175" w:rsidRDefault="00FF3175"/>
    <w:p w:rsidR="00FF3175" w:rsidRPr="001A70CD" w:rsidRDefault="00FF3175" w:rsidP="00FF3175">
      <w:pPr>
        <w:jc w:val="center"/>
        <w:rPr>
          <w:b/>
          <w:sz w:val="26"/>
        </w:rPr>
      </w:pPr>
      <w:r w:rsidRPr="001A70CD">
        <w:rPr>
          <w:b/>
          <w:sz w:val="26"/>
        </w:rPr>
        <w:t>Требования к отчету</w:t>
      </w:r>
    </w:p>
    <w:p w:rsidR="00FF3175" w:rsidRDefault="00FF3175" w:rsidP="00FF3175">
      <w:pPr>
        <w:jc w:val="center"/>
        <w:rPr>
          <w:b/>
        </w:rPr>
      </w:pPr>
    </w:p>
    <w:p w:rsidR="00FF3175" w:rsidRDefault="00FF3175" w:rsidP="00FF3175">
      <w:pPr>
        <w:pStyle w:val="Default"/>
        <w:ind w:firstLine="567"/>
        <w:jc w:val="both"/>
      </w:pPr>
      <w:r>
        <w:t>Содержание отчета:</w:t>
      </w:r>
    </w:p>
    <w:p w:rsidR="00FF3175" w:rsidRDefault="00FF3175" w:rsidP="00FF3175">
      <w:pPr>
        <w:pStyle w:val="Default"/>
        <w:ind w:firstLine="567"/>
        <w:jc w:val="both"/>
      </w:pPr>
      <w:r>
        <w:t>- введение;</w:t>
      </w:r>
    </w:p>
    <w:p w:rsidR="00FF3175" w:rsidRDefault="00FF3175" w:rsidP="00FF3175">
      <w:pPr>
        <w:pStyle w:val="Default"/>
        <w:ind w:firstLine="567"/>
        <w:jc w:val="both"/>
      </w:pPr>
      <w:r>
        <w:t>- описание и технические характеристики автомобиля, особенности конструкции автомобиля в целом;</w:t>
      </w:r>
    </w:p>
    <w:p w:rsidR="007755D0" w:rsidRDefault="00FF3175" w:rsidP="00FF3175">
      <w:pPr>
        <w:pStyle w:val="Default"/>
        <w:ind w:firstLine="567"/>
        <w:jc w:val="both"/>
      </w:pPr>
      <w:r>
        <w:t>- описание, принцип действия, конструктивные особенности системы, агрегата, узла;</w:t>
      </w:r>
    </w:p>
    <w:p w:rsidR="007755D0" w:rsidRDefault="007755D0" w:rsidP="00FF3175">
      <w:pPr>
        <w:pStyle w:val="Default"/>
        <w:ind w:firstLine="567"/>
        <w:jc w:val="both"/>
      </w:pPr>
      <w:r>
        <w:t>- описание возможных неисправностей данной системы, агрегата, узла, признаков их проявления и методов устранения (рекомендуется выполнять в виде таблицы).</w:t>
      </w:r>
    </w:p>
    <w:p w:rsidR="00FF3175" w:rsidRPr="008E34AC" w:rsidRDefault="00FF3175" w:rsidP="00FF3175">
      <w:pPr>
        <w:pStyle w:val="Default"/>
        <w:ind w:firstLine="567"/>
        <w:jc w:val="both"/>
      </w:pPr>
      <w:r w:rsidRPr="008E34AC">
        <w:t>Отчет по учебной практике выполняется согласно полученным индивидуальным заданиям на листах формата А4, содержит титульный лист, лист задания</w:t>
      </w:r>
      <w:r w:rsidR="00ED5B68">
        <w:t xml:space="preserve"> (с указанием номера варианта, исходных данных</w:t>
      </w:r>
      <w:r w:rsidRPr="008E34AC">
        <w:t>, содержание, разделы отчета по учебной практике, заключение, список использованных источников</w:t>
      </w:r>
      <w:r>
        <w:t>.</w:t>
      </w:r>
    </w:p>
    <w:p w:rsidR="00FF3175" w:rsidRDefault="00FF3175" w:rsidP="00FF3175">
      <w:pPr>
        <w:ind w:firstLine="567"/>
        <w:jc w:val="both"/>
      </w:pPr>
      <w:r w:rsidRPr="008E34AC">
        <w:t>В заключении должны быть отражены основные результаты выполнения задач учебной практики с указанием значений основных полученных результатов.</w:t>
      </w:r>
    </w:p>
    <w:p w:rsidR="007755D0" w:rsidRDefault="007755D0" w:rsidP="00FF3175">
      <w:pPr>
        <w:ind w:firstLine="567"/>
        <w:jc w:val="both"/>
      </w:pPr>
      <w:r>
        <w:t>Требования норм оформления:</w:t>
      </w:r>
    </w:p>
    <w:p w:rsidR="0014464D" w:rsidRDefault="0014464D" w:rsidP="00FF3175">
      <w:pPr>
        <w:ind w:firstLine="567"/>
        <w:jc w:val="both"/>
      </w:pPr>
      <w:r>
        <w:t>- заголовки – полужирным, выравнивание:1 уровня – по центру, 2-го и последующих – по ширине;</w:t>
      </w:r>
    </w:p>
    <w:p w:rsidR="007755D0" w:rsidRPr="0014464D" w:rsidRDefault="007755D0" w:rsidP="00FF3175">
      <w:pPr>
        <w:ind w:firstLine="567"/>
        <w:jc w:val="both"/>
        <w:rPr>
          <w:lang w:val="en-US"/>
        </w:rPr>
      </w:pPr>
      <w:r w:rsidRPr="0014464D">
        <w:rPr>
          <w:lang w:val="en-US"/>
        </w:rPr>
        <w:t xml:space="preserve">- </w:t>
      </w:r>
      <w:r>
        <w:t>шрифт</w:t>
      </w:r>
      <w:r w:rsidRPr="0014464D">
        <w:rPr>
          <w:lang w:val="en-US"/>
        </w:rPr>
        <w:t xml:space="preserve"> – </w:t>
      </w:r>
      <w:r>
        <w:rPr>
          <w:lang w:val="en-US"/>
        </w:rPr>
        <w:t>Times</w:t>
      </w:r>
      <w:r w:rsidRPr="0014464D">
        <w:rPr>
          <w:lang w:val="en-US"/>
        </w:rPr>
        <w:t xml:space="preserve"> </w:t>
      </w:r>
      <w:r>
        <w:rPr>
          <w:lang w:val="en-US"/>
        </w:rPr>
        <w:t>New</w:t>
      </w:r>
      <w:r w:rsidRPr="0014464D">
        <w:rPr>
          <w:lang w:val="en-US"/>
        </w:rPr>
        <w:t xml:space="preserve"> </w:t>
      </w:r>
      <w:r>
        <w:rPr>
          <w:lang w:val="en-US"/>
        </w:rPr>
        <w:t>Roman</w:t>
      </w:r>
      <w:r w:rsidRPr="0014464D">
        <w:rPr>
          <w:lang w:val="en-US"/>
        </w:rPr>
        <w:t xml:space="preserve">, </w:t>
      </w:r>
      <w:r>
        <w:t>размер</w:t>
      </w:r>
      <w:r w:rsidRPr="0014464D">
        <w:rPr>
          <w:lang w:val="en-US"/>
        </w:rPr>
        <w:t xml:space="preserve"> 14;</w:t>
      </w:r>
    </w:p>
    <w:p w:rsidR="007755D0" w:rsidRDefault="001E43C2" w:rsidP="00FF3175">
      <w:pPr>
        <w:ind w:firstLine="567"/>
        <w:jc w:val="both"/>
      </w:pPr>
      <w:r>
        <w:t>- выравнивание по ширине;</w:t>
      </w:r>
    </w:p>
    <w:p w:rsidR="001E43C2" w:rsidRPr="001E43C2" w:rsidRDefault="001E43C2" w:rsidP="00FF3175">
      <w:pPr>
        <w:ind w:firstLine="567"/>
        <w:jc w:val="both"/>
      </w:pPr>
      <w:r>
        <w:t>- межстрочный интервал 1,5;</w:t>
      </w:r>
    </w:p>
    <w:p w:rsidR="001E43C2" w:rsidRDefault="001E43C2" w:rsidP="00FF3175">
      <w:pPr>
        <w:ind w:firstLine="567"/>
        <w:jc w:val="both"/>
      </w:pPr>
      <w:r>
        <w:t>- поля стандартные;</w:t>
      </w:r>
    </w:p>
    <w:p w:rsidR="001E43C2" w:rsidRDefault="001E43C2" w:rsidP="00FF3175">
      <w:pPr>
        <w:ind w:firstLine="567"/>
        <w:jc w:val="both"/>
      </w:pPr>
      <w:r>
        <w:t>- обязательные подрисуночные надписи (например, «Рисунок 2 – Кузов автомобиля»)</w:t>
      </w:r>
      <w:r w:rsidR="00A6149A">
        <w:t>, выравнивание рисунков – по центру</w:t>
      </w:r>
      <w:r>
        <w:t>, названия таблиц (например, «Таблица 1 – Технические характеристики автомобиля»</w:t>
      </w:r>
      <w:r w:rsidR="00ED5B68">
        <w:t>).</w:t>
      </w:r>
    </w:p>
    <w:p w:rsidR="00FF3175" w:rsidRPr="001E43C2" w:rsidRDefault="00FF3175" w:rsidP="00FF3175">
      <w:pPr>
        <w:rPr>
          <w:b/>
        </w:rPr>
      </w:pPr>
    </w:p>
    <w:p w:rsidR="00FF3175" w:rsidRDefault="00FF3175" w:rsidP="00FF3175">
      <w:pPr>
        <w:jc w:val="center"/>
        <w:rPr>
          <w:b/>
        </w:rPr>
      </w:pPr>
      <w:r>
        <w:rPr>
          <w:b/>
        </w:rPr>
        <w:t>Критерии оценки отчета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33"/>
        <w:gridCol w:w="6806"/>
      </w:tblGrid>
      <w:tr w:rsidR="00FF3175" w:rsidTr="000532F6">
        <w:trPr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jc w:val="center"/>
              <w:rPr>
                <w:lang w:eastAsia="ar-SA"/>
              </w:rPr>
            </w:pPr>
            <w:r>
              <w:t>Оценка</w:t>
            </w:r>
          </w:p>
        </w:tc>
        <w:tc>
          <w:tcPr>
            <w:tcW w:w="3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jc w:val="center"/>
              <w:rPr>
                <w:lang w:eastAsia="ar-SA"/>
              </w:rPr>
            </w:pPr>
            <w:r>
              <w:t>Оценочные средства, критерии оценки</w:t>
            </w:r>
          </w:p>
        </w:tc>
      </w:tr>
      <w:tr w:rsidR="00FF3175" w:rsidTr="000532F6">
        <w:trPr>
          <w:jc w:val="center"/>
        </w:trPr>
        <w:tc>
          <w:tcPr>
            <w:tcW w:w="13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jc w:val="center"/>
              <w:rPr>
                <w:lang w:eastAsia="ar-SA"/>
              </w:rPr>
            </w:pPr>
            <w:r>
              <w:t>5</w:t>
            </w:r>
          </w:p>
          <w:p w:rsidR="00FF3175" w:rsidRDefault="00FF3175" w:rsidP="000532F6">
            <w:pPr>
              <w:jc w:val="center"/>
              <w:rPr>
                <w:lang w:eastAsia="ar-SA"/>
              </w:rPr>
            </w:pPr>
            <w:r>
              <w:t>«отлично»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rPr>
                <w:lang w:eastAsia="ar-SA"/>
              </w:rPr>
            </w:pPr>
            <w:r>
              <w:t>А) Содержание и оформление отчета по практике:</w:t>
            </w:r>
          </w:p>
          <w:p w:rsidR="00FF3175" w:rsidRDefault="00FF3175" w:rsidP="000532F6">
            <w:r>
              <w:t>- структура отчета по практике соответствует методическим указаниям;</w:t>
            </w:r>
          </w:p>
          <w:p w:rsidR="00FF3175" w:rsidRDefault="00FF3175" w:rsidP="000532F6">
            <w:r>
              <w:t>- материалы отчета проработаны полностью в соответствии с заданием на практику;</w:t>
            </w:r>
          </w:p>
          <w:p w:rsidR="00FF3175" w:rsidRDefault="00FF3175" w:rsidP="000532F6">
            <w:r>
              <w:t>- пояснительная записка и графические материалы оформлены в строгом соответствии с требованиями нормативов, замечания отсутствуют или исправлены.</w:t>
            </w:r>
          </w:p>
          <w:p w:rsidR="00FF3175" w:rsidRDefault="00FF3175" w:rsidP="000532F6">
            <w:r>
              <w:lastRenderedPageBreak/>
              <w:t>Б) Защита отчета по практике:</w:t>
            </w:r>
          </w:p>
          <w:p w:rsidR="00FF3175" w:rsidRDefault="00FF3175" w:rsidP="000532F6">
            <w:r>
              <w:t>- задачи практики выполнены студентом полностью, выводы полные и обоснованные;</w:t>
            </w:r>
          </w:p>
          <w:p w:rsidR="00FF3175" w:rsidRDefault="00FF3175" w:rsidP="000532F6">
            <w:r>
              <w:t>- терминология грамотная профессиональная, технический стиль изложения, уверенная четкая манера изложения;</w:t>
            </w:r>
          </w:p>
          <w:p w:rsidR="00FF3175" w:rsidRDefault="00FF3175" w:rsidP="000532F6">
            <w:r>
              <w:t>- студент ответил на все заданные вопросы.</w:t>
            </w:r>
          </w:p>
          <w:p w:rsidR="00FF3175" w:rsidRDefault="00FF3175" w:rsidP="000532F6">
            <w:pPr>
              <w:rPr>
                <w:lang w:eastAsia="ar-SA"/>
              </w:rPr>
            </w:pPr>
            <w:r>
              <w:t>- ответы студента на заданные вопросы грамотные, адекватные, четкие и аргументированные.</w:t>
            </w:r>
          </w:p>
        </w:tc>
      </w:tr>
      <w:tr w:rsidR="00FF3175" w:rsidTr="000532F6">
        <w:trPr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lastRenderedPageBreak/>
              <w:t>4</w:t>
            </w:r>
          </w:p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t>«хорошо»</w:t>
            </w:r>
          </w:p>
        </w:tc>
        <w:tc>
          <w:tcPr>
            <w:tcW w:w="3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rPr>
                <w:lang w:eastAsia="ar-SA"/>
              </w:rPr>
            </w:pPr>
            <w:r>
              <w:t>А) Содержание и оформление отчета по практике:</w:t>
            </w:r>
          </w:p>
          <w:p w:rsidR="00FF3175" w:rsidRDefault="00FF3175" w:rsidP="000532F6">
            <w:r>
              <w:t>- структура отчета по практике соответствует методическим указаниям;</w:t>
            </w:r>
          </w:p>
          <w:p w:rsidR="00FF3175" w:rsidRDefault="00FF3175" w:rsidP="000532F6">
            <w:r>
              <w:t>- материалы отчета проработаны в соответствии с заданием на практику на достаточном уровне;</w:t>
            </w:r>
          </w:p>
          <w:p w:rsidR="00FF3175" w:rsidRDefault="00FF3175" w:rsidP="000532F6">
            <w:r>
              <w:t>- пояснительная записка и графические материалы оформлены в соответствии с требованиями нормативов, замечания исправлены.</w:t>
            </w:r>
          </w:p>
          <w:p w:rsidR="00FF3175" w:rsidRDefault="00FF3175" w:rsidP="000532F6">
            <w:r>
              <w:t>Б) Защита отчета по практике:</w:t>
            </w:r>
          </w:p>
          <w:p w:rsidR="00FF3175" w:rsidRDefault="00FF3175" w:rsidP="000532F6">
            <w:r>
              <w:t>- задачи практики выполнены студентом на достаточном уровне, выводы достаточно полные и обоснованные;</w:t>
            </w:r>
          </w:p>
          <w:p w:rsidR="00FF3175" w:rsidRDefault="00FF3175" w:rsidP="000532F6">
            <w:r>
              <w:t>- терминология грамотная профессиональная, стиль и манера изложения на приемлемом уровне;</w:t>
            </w:r>
          </w:p>
          <w:p w:rsidR="00FF3175" w:rsidRDefault="00FF3175" w:rsidP="000532F6">
            <w:r>
              <w:t>- студент ответил на большинство заданных вопросов.</w:t>
            </w:r>
          </w:p>
          <w:p w:rsidR="00FF3175" w:rsidRDefault="00FF3175" w:rsidP="000532F6">
            <w:pPr>
              <w:rPr>
                <w:lang w:eastAsia="ar-SA"/>
              </w:rPr>
            </w:pPr>
            <w:r>
              <w:t>- ответы студента на заданные вопросы грамотные, адекватные.</w:t>
            </w:r>
          </w:p>
        </w:tc>
      </w:tr>
      <w:tr w:rsidR="00FF3175" w:rsidTr="000532F6">
        <w:trPr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shd w:val="clear" w:color="auto" w:fill="FFFFFF"/>
              <w:jc w:val="center"/>
            </w:pPr>
            <w:r>
              <w:t>3</w:t>
            </w:r>
          </w:p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t>«удовлетворительно</w:t>
            </w:r>
          </w:p>
        </w:tc>
        <w:tc>
          <w:tcPr>
            <w:tcW w:w="3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r>
              <w:t>А) Содержание и оформление отчета по практике:</w:t>
            </w:r>
          </w:p>
          <w:p w:rsidR="00FF3175" w:rsidRDefault="00FF3175" w:rsidP="000532F6">
            <w:r>
              <w:t>- структура отчета по практике соответствует методическим указаниям;</w:t>
            </w:r>
          </w:p>
          <w:p w:rsidR="00FF3175" w:rsidRDefault="00FF3175" w:rsidP="000532F6">
            <w:r>
              <w:t>- материалы отчета проработаны в соответствии с заданием на практику на слабом уровне;</w:t>
            </w:r>
          </w:p>
          <w:p w:rsidR="00FF3175" w:rsidRDefault="00FF3175" w:rsidP="000532F6">
            <w:r>
              <w:t>- имеются не устраненные замечания по оформлению пояснительной записки и графических материалов.</w:t>
            </w:r>
          </w:p>
          <w:p w:rsidR="00FF3175" w:rsidRDefault="00FF3175" w:rsidP="000532F6">
            <w:r>
              <w:t>Б) Защита отчета по практике:</w:t>
            </w:r>
          </w:p>
          <w:p w:rsidR="00FF3175" w:rsidRDefault="00FF3175" w:rsidP="000532F6">
            <w:r>
              <w:t>- задачи практики выполнены студентом не полностью, выводы имеются;</w:t>
            </w:r>
          </w:p>
          <w:p w:rsidR="00FF3175" w:rsidRDefault="00FF3175" w:rsidP="000532F6">
            <w:r>
              <w:t xml:space="preserve">- не использована </w:t>
            </w:r>
            <w:r w:rsidR="00F378D3">
              <w:t>грамотная профессиональная</w:t>
            </w:r>
            <w:r>
              <w:t xml:space="preserve"> терминология, отсутствие технического стиля и неуверенная манера изложения;</w:t>
            </w:r>
          </w:p>
          <w:p w:rsidR="00FF3175" w:rsidRDefault="00FF3175" w:rsidP="000532F6">
            <w:r>
              <w:t>- студент ответил на большинство заданных вопросов;</w:t>
            </w:r>
          </w:p>
          <w:p w:rsidR="00FF3175" w:rsidRDefault="00FF3175" w:rsidP="000532F6">
            <w:r>
              <w:t>- ответы студента на заданные вопросы грамотные, адекватные.</w:t>
            </w:r>
          </w:p>
        </w:tc>
      </w:tr>
      <w:tr w:rsidR="00FF3175" w:rsidTr="000532F6">
        <w:trPr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t>2</w:t>
            </w:r>
          </w:p>
          <w:p w:rsidR="00FF3175" w:rsidRDefault="00FF3175" w:rsidP="000532F6">
            <w:pPr>
              <w:shd w:val="clear" w:color="auto" w:fill="FFFFFF"/>
              <w:jc w:val="center"/>
              <w:rPr>
                <w:lang w:eastAsia="ar-SA"/>
              </w:rPr>
            </w:pPr>
            <w:r>
              <w:t>«неудовлетворительно»</w:t>
            </w:r>
          </w:p>
        </w:tc>
        <w:tc>
          <w:tcPr>
            <w:tcW w:w="3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Default="00FF3175" w:rsidP="000532F6">
            <w:pPr>
              <w:rPr>
                <w:lang w:eastAsia="ar-SA"/>
              </w:rPr>
            </w:pPr>
            <w:r>
              <w:t>А) Содержание и оформление отчета по практике:</w:t>
            </w:r>
          </w:p>
          <w:p w:rsidR="00FF3175" w:rsidRDefault="00FF3175" w:rsidP="000532F6">
            <w:r>
              <w:t>- структура отчета по практике не соответствует методическим указаниям;</w:t>
            </w:r>
          </w:p>
          <w:p w:rsidR="00FF3175" w:rsidRDefault="00FF3175" w:rsidP="000532F6">
            <w:r>
              <w:t>- материалы отчета не проработаны в соответствии с заданием на практику;</w:t>
            </w:r>
          </w:p>
          <w:p w:rsidR="00FF3175" w:rsidRDefault="00FF3175" w:rsidP="000532F6">
            <w:r>
              <w:t>- имеются не устраненные замечания по оформлению пояснительной записки и графических материалов.</w:t>
            </w:r>
          </w:p>
          <w:p w:rsidR="00FF3175" w:rsidRDefault="00FF3175" w:rsidP="000532F6">
            <w:r>
              <w:t>Б) Защита отчета по практике:</w:t>
            </w:r>
          </w:p>
          <w:p w:rsidR="00FF3175" w:rsidRDefault="00FF3175" w:rsidP="000532F6">
            <w:r>
              <w:t>- задачи практики студентом не выполнены, выводы отсутствуют;</w:t>
            </w:r>
          </w:p>
          <w:p w:rsidR="00FF3175" w:rsidRDefault="00FF3175" w:rsidP="000532F6">
            <w:r>
              <w:t>- использована неграмотная непрофессиональная терминология, отсутствие технического стиля и неуверенная манера изложения;</w:t>
            </w:r>
          </w:p>
          <w:p w:rsidR="00FF3175" w:rsidRDefault="00FF3175" w:rsidP="000532F6">
            <w:pPr>
              <w:rPr>
                <w:lang w:eastAsia="ar-SA"/>
              </w:rPr>
            </w:pPr>
            <w:r>
              <w:t>- студент не ответил ни на один из заданных вопросов.</w:t>
            </w:r>
          </w:p>
        </w:tc>
      </w:tr>
    </w:tbl>
    <w:p w:rsidR="00FF3175" w:rsidRDefault="00FF3175" w:rsidP="00FF3175">
      <w:pPr>
        <w:jc w:val="center"/>
        <w:rPr>
          <w:b/>
        </w:rPr>
      </w:pPr>
    </w:p>
    <w:p w:rsidR="00FF3175" w:rsidRDefault="00FF3175" w:rsidP="00FF3175">
      <w:pPr>
        <w:jc w:val="center"/>
        <w:rPr>
          <w:b/>
        </w:rPr>
      </w:pPr>
    </w:p>
    <w:p w:rsidR="002C0A42" w:rsidRDefault="002C0A42" w:rsidP="002C0A42">
      <w:pPr>
        <w:jc w:val="right"/>
      </w:pPr>
      <w:r>
        <w:lastRenderedPageBreak/>
        <w:t>Приложения</w:t>
      </w:r>
    </w:p>
    <w:p w:rsidR="002C0A42" w:rsidRDefault="002C0A42" w:rsidP="002C0A42">
      <w:pPr>
        <w:jc w:val="right"/>
      </w:pPr>
    </w:p>
    <w:p w:rsidR="002C0A42" w:rsidRDefault="002C0A42" w:rsidP="002C0A42">
      <w:pPr>
        <w:jc w:val="both"/>
      </w:pPr>
    </w:p>
    <w:p w:rsidR="002C0A42" w:rsidRDefault="002C0A42" w:rsidP="002C0A42">
      <w:pPr>
        <w:jc w:val="center"/>
        <w:rPr>
          <w:sz w:val="28"/>
          <w:szCs w:val="28"/>
        </w:rPr>
      </w:pPr>
      <w:r w:rsidRPr="002C0A42">
        <w:rPr>
          <w:sz w:val="28"/>
          <w:szCs w:val="28"/>
        </w:rPr>
        <w:t>Задание на учебную практику</w:t>
      </w:r>
    </w:p>
    <w:p w:rsidR="002C0A42" w:rsidRPr="002C0A42" w:rsidRDefault="002C0A42" w:rsidP="002C0A42">
      <w:pPr>
        <w:jc w:val="center"/>
        <w:rPr>
          <w:sz w:val="28"/>
          <w:szCs w:val="28"/>
        </w:rPr>
      </w:pPr>
    </w:p>
    <w:p w:rsidR="002C0A42" w:rsidRPr="002C0A42" w:rsidRDefault="002C0A42" w:rsidP="002C0A42">
      <w:pPr>
        <w:jc w:val="center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 w:rsidRPr="002C0A42">
        <w:rPr>
          <w:sz w:val="28"/>
          <w:szCs w:val="28"/>
        </w:rPr>
        <w:t xml:space="preserve">Выдано студенту </w:t>
      </w:r>
      <w:r>
        <w:rPr>
          <w:sz w:val="28"/>
          <w:szCs w:val="28"/>
        </w:rPr>
        <w:t>____________________________группы_____________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варианта_____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Марка, модель автомобиля __________________________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Система, агрегат, узел ______________________________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Выполнить отчет в соответствие с заданием:</w:t>
      </w:r>
    </w:p>
    <w:p w:rsidR="002C0A42" w:rsidRPr="003A78D1" w:rsidRDefault="002C0A42" w:rsidP="002C0A42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введение;</w:t>
      </w:r>
    </w:p>
    <w:p w:rsidR="002C0A42" w:rsidRPr="003A78D1" w:rsidRDefault="002C0A42" w:rsidP="002C0A42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 xml:space="preserve">- описание и технические характеристики автомобиля, </w:t>
      </w:r>
      <w:r w:rsidR="00682BC8">
        <w:rPr>
          <w:sz w:val="28"/>
          <w:szCs w:val="28"/>
        </w:rPr>
        <w:t xml:space="preserve">двигателя, </w:t>
      </w:r>
      <w:r w:rsidRPr="003A78D1">
        <w:rPr>
          <w:sz w:val="28"/>
          <w:szCs w:val="28"/>
        </w:rPr>
        <w:t xml:space="preserve">особенности конструкции </w:t>
      </w:r>
      <w:r w:rsidR="00682BC8">
        <w:rPr>
          <w:sz w:val="28"/>
          <w:szCs w:val="28"/>
        </w:rPr>
        <w:t>двигателя</w:t>
      </w:r>
      <w:r w:rsidRPr="003A78D1">
        <w:rPr>
          <w:sz w:val="28"/>
          <w:szCs w:val="28"/>
        </w:rPr>
        <w:t xml:space="preserve"> в целом;</w:t>
      </w:r>
    </w:p>
    <w:p w:rsidR="002C0A42" w:rsidRPr="003A78D1" w:rsidRDefault="002C0A42" w:rsidP="002C0A42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описание, принцип действия, конструктивные особенности системы, агрегата, узла;</w:t>
      </w:r>
    </w:p>
    <w:p w:rsidR="002C0A42" w:rsidRDefault="002C0A42" w:rsidP="002C0A42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описание возможных неисправностей данной системы, агрегата, узла, признаков их проявления и методов устранения (рекомендуется выполнять в виде таблицы).</w:t>
      </w: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F82EBE" w:rsidRPr="003E53C8" w:rsidRDefault="00F82EBE" w:rsidP="00F82EBE">
      <w:pPr>
        <w:jc w:val="center"/>
        <w:rPr>
          <w:b/>
          <w:sz w:val="26"/>
          <w:szCs w:val="26"/>
        </w:rPr>
      </w:pPr>
      <w:r w:rsidRPr="003E53C8">
        <w:rPr>
          <w:b/>
          <w:sz w:val="26"/>
          <w:szCs w:val="26"/>
        </w:rPr>
        <w:lastRenderedPageBreak/>
        <w:t>Варианты индивидуальных заданий на учебную практику</w:t>
      </w:r>
    </w:p>
    <w:p w:rsidR="00F82EBE" w:rsidRDefault="00F82EBE" w:rsidP="00F82EBE">
      <w:pPr>
        <w:ind w:firstLine="708"/>
        <w:jc w:val="both"/>
        <w:rPr>
          <w:b/>
          <w:sz w:val="26"/>
          <w:szCs w:val="26"/>
        </w:rPr>
      </w:pPr>
    </w:p>
    <w:tbl>
      <w:tblPr>
        <w:tblW w:w="4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80"/>
        <w:gridCol w:w="3669"/>
        <w:gridCol w:w="2409"/>
        <w:gridCol w:w="2352"/>
      </w:tblGrid>
      <w:tr w:rsidR="00F82EBE" w:rsidRPr="006829E9" w:rsidTr="0045114F">
        <w:tc>
          <w:tcPr>
            <w:tcW w:w="0" w:type="auto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№ Вар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Система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Узел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Автомобиль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Топливный насос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Avensis</w:t>
            </w:r>
            <w:proofErr w:type="spellEnd"/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</w:rPr>
              <w:t xml:space="preserve">ТНВД </w:t>
            </w:r>
            <w:r w:rsidRPr="006829E9">
              <w:rPr>
                <w:sz w:val="23"/>
                <w:szCs w:val="23"/>
                <w:lang w:val="en-US"/>
              </w:rPr>
              <w:t>Common Rail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Peugeot Partner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3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6829E9">
              <w:rPr>
                <w:sz w:val="23"/>
                <w:szCs w:val="23"/>
              </w:rPr>
              <w:t>ГАЗель</w:t>
            </w:r>
            <w:proofErr w:type="spellEnd"/>
            <w:r w:rsidRPr="006829E9">
              <w:rPr>
                <w:sz w:val="23"/>
                <w:szCs w:val="23"/>
              </w:rPr>
              <w:t xml:space="preserve"> </w:t>
            </w:r>
            <w:r w:rsidRPr="006829E9">
              <w:rPr>
                <w:sz w:val="23"/>
                <w:szCs w:val="23"/>
                <w:lang w:val="en-US"/>
              </w:rPr>
              <w:t>Next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4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Цепной привод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VW Passat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5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ТНВД</w:t>
            </w:r>
            <w:r w:rsidRPr="006829E9">
              <w:rPr>
                <w:sz w:val="23"/>
                <w:szCs w:val="23"/>
                <w:lang w:val="en-US"/>
              </w:rPr>
              <w:t xml:space="preserve"> </w:t>
            </w:r>
            <w:r w:rsidR="00667B82" w:rsidRPr="006829E9">
              <w:rPr>
                <w:sz w:val="23"/>
                <w:szCs w:val="23"/>
              </w:rPr>
              <w:t>классической системы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КамАЗ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6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Распредвал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Lada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Granta</w:t>
            </w:r>
            <w:proofErr w:type="spellEnd"/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7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Subaru Legacy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8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 xml:space="preserve">Бак </w:t>
            </w:r>
            <w:proofErr w:type="spellStart"/>
            <w:r w:rsidRPr="006829E9">
              <w:rPr>
                <w:sz w:val="23"/>
                <w:szCs w:val="23"/>
              </w:rPr>
              <w:t>топл</w:t>
            </w:r>
            <w:proofErr w:type="spellEnd"/>
            <w:r w:rsidR="00057DCA" w:rsidRPr="006829E9">
              <w:rPr>
                <w:sz w:val="23"/>
                <w:szCs w:val="23"/>
              </w:rPr>
              <w:t>.</w:t>
            </w:r>
            <w:r w:rsidRPr="006829E9">
              <w:rPr>
                <w:sz w:val="23"/>
                <w:szCs w:val="23"/>
              </w:rPr>
              <w:t xml:space="preserve"> в сборе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Avensis</w:t>
            </w:r>
            <w:proofErr w:type="spellEnd"/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9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Электромагнитная форсунка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Lada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Granta</w:t>
            </w:r>
            <w:proofErr w:type="spellEnd"/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10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Форсунка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КамАЗ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11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Subaru Legacy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12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Радиатор масляный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proofErr w:type="spellStart"/>
            <w:r w:rsidRPr="006829E9">
              <w:rPr>
                <w:sz w:val="23"/>
                <w:szCs w:val="23"/>
              </w:rPr>
              <w:t>ГАЗель</w:t>
            </w:r>
            <w:proofErr w:type="spellEnd"/>
            <w:r w:rsidRPr="006829E9">
              <w:rPr>
                <w:sz w:val="23"/>
                <w:szCs w:val="23"/>
              </w:rPr>
              <w:t xml:space="preserve"> </w:t>
            </w:r>
            <w:r w:rsidRPr="006829E9">
              <w:rPr>
                <w:sz w:val="23"/>
                <w:szCs w:val="23"/>
                <w:lang w:val="en-US"/>
              </w:rPr>
              <w:t>Next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13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Шатун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VW Passat</w:t>
            </w:r>
          </w:p>
        </w:tc>
      </w:tr>
      <w:tr w:rsidR="00F82EBE" w:rsidRPr="006829E9" w:rsidTr="0045114F"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14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6829E9">
              <w:rPr>
                <w:sz w:val="23"/>
                <w:szCs w:val="23"/>
              </w:rPr>
              <w:t>Цилиндро</w:t>
            </w:r>
            <w:proofErr w:type="spellEnd"/>
            <w:r w:rsidRPr="006829E9">
              <w:rPr>
                <w:sz w:val="23"/>
                <w:szCs w:val="23"/>
              </w:rPr>
              <w:t>-поршневая</w:t>
            </w:r>
            <w:proofErr w:type="gramEnd"/>
            <w:r w:rsidRPr="006829E9">
              <w:rPr>
                <w:sz w:val="23"/>
                <w:szCs w:val="23"/>
              </w:rPr>
              <w:t xml:space="preserve"> группа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Поршень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Avensis</w:t>
            </w:r>
            <w:proofErr w:type="spellEnd"/>
          </w:p>
        </w:tc>
      </w:tr>
      <w:tr w:rsidR="00F82EBE" w:rsidRPr="006829E9" w:rsidTr="0045114F">
        <w:trPr>
          <w:trHeight w:val="24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15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Термостат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Lada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Granta</w:t>
            </w:r>
            <w:proofErr w:type="spellEnd"/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16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Электромагнитная форсунка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Avensis</w:t>
            </w:r>
            <w:proofErr w:type="spellEnd"/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17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 xml:space="preserve">ТНВД </w:t>
            </w:r>
            <w:r w:rsidRPr="006829E9">
              <w:rPr>
                <w:sz w:val="23"/>
                <w:szCs w:val="23"/>
                <w:lang w:val="en-US"/>
              </w:rPr>
              <w:t>Common Rail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VW Passat</w:t>
            </w:r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18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6829E9">
              <w:rPr>
                <w:sz w:val="23"/>
                <w:szCs w:val="23"/>
              </w:rPr>
              <w:t>ГАЗель</w:t>
            </w:r>
            <w:proofErr w:type="spellEnd"/>
            <w:r w:rsidRPr="006829E9">
              <w:rPr>
                <w:sz w:val="23"/>
                <w:szCs w:val="23"/>
              </w:rPr>
              <w:t xml:space="preserve"> </w:t>
            </w:r>
            <w:r w:rsidRPr="006829E9">
              <w:rPr>
                <w:sz w:val="23"/>
                <w:szCs w:val="23"/>
                <w:lang w:val="en-US"/>
              </w:rPr>
              <w:t>Next</w:t>
            </w:r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19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Ременной привод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Lada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Granta</w:t>
            </w:r>
            <w:proofErr w:type="spellEnd"/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20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Топливный насос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Subaru Legacy</w:t>
            </w:r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21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Клапан выпускной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</w:rPr>
              <w:t>КамАЗ</w:t>
            </w:r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22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6829E9">
              <w:rPr>
                <w:sz w:val="23"/>
                <w:szCs w:val="23"/>
              </w:rPr>
              <w:t>ГАЗель</w:t>
            </w:r>
            <w:proofErr w:type="spellEnd"/>
            <w:r w:rsidRPr="006829E9">
              <w:rPr>
                <w:sz w:val="23"/>
                <w:szCs w:val="23"/>
              </w:rPr>
              <w:t xml:space="preserve"> </w:t>
            </w:r>
            <w:r w:rsidRPr="006829E9">
              <w:rPr>
                <w:sz w:val="23"/>
                <w:szCs w:val="23"/>
                <w:lang w:val="en-US"/>
              </w:rPr>
              <w:t>Next</w:t>
            </w:r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23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Коленвал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Subaru Legacy</w:t>
            </w:r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24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6829E9">
              <w:rPr>
                <w:sz w:val="23"/>
                <w:szCs w:val="23"/>
              </w:rPr>
              <w:t>Цилиндро</w:t>
            </w:r>
            <w:proofErr w:type="spellEnd"/>
            <w:r w:rsidRPr="006829E9">
              <w:rPr>
                <w:sz w:val="23"/>
                <w:szCs w:val="23"/>
              </w:rPr>
              <w:t>-поршневая</w:t>
            </w:r>
            <w:proofErr w:type="gramEnd"/>
            <w:r w:rsidRPr="006829E9">
              <w:rPr>
                <w:sz w:val="23"/>
                <w:szCs w:val="23"/>
              </w:rPr>
              <w:t xml:space="preserve"> группа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Кольца поршневые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Lada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Granta</w:t>
            </w:r>
            <w:proofErr w:type="spellEnd"/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25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Топливный фильтр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КамАЗ</w:t>
            </w:r>
          </w:p>
        </w:tc>
      </w:tr>
      <w:tr w:rsidR="00F82EBE" w:rsidRPr="006829E9" w:rsidTr="0045114F">
        <w:trPr>
          <w:trHeight w:val="23"/>
        </w:trPr>
        <w:tc>
          <w:tcPr>
            <w:tcW w:w="0" w:type="auto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26</w:t>
            </w:r>
          </w:p>
        </w:tc>
        <w:tc>
          <w:tcPr>
            <w:tcW w:w="2036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F82EBE" w:rsidRPr="006829E9" w:rsidRDefault="00F82EBE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F82EBE" w:rsidRPr="006829E9" w:rsidRDefault="00F82EBE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Avensis</w:t>
            </w:r>
            <w:proofErr w:type="spellEnd"/>
          </w:p>
        </w:tc>
      </w:tr>
      <w:tr w:rsidR="00BC4000" w:rsidRPr="006829E9" w:rsidTr="00BC4000">
        <w:trPr>
          <w:trHeight w:val="41"/>
        </w:trPr>
        <w:tc>
          <w:tcPr>
            <w:tcW w:w="0" w:type="auto"/>
            <w:vAlign w:val="center"/>
          </w:tcPr>
          <w:p w:rsidR="00BC4000" w:rsidRPr="006829E9" w:rsidRDefault="00BC4000" w:rsidP="0045114F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27</w:t>
            </w:r>
          </w:p>
        </w:tc>
        <w:tc>
          <w:tcPr>
            <w:tcW w:w="2036" w:type="pct"/>
            <w:vAlign w:val="center"/>
          </w:tcPr>
          <w:p w:rsidR="00BC4000" w:rsidRPr="006829E9" w:rsidRDefault="00BC4000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BC4000" w:rsidRPr="006829E9" w:rsidRDefault="00BC4000" w:rsidP="0045114F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Муфта изменения фаз</w:t>
            </w:r>
          </w:p>
        </w:tc>
        <w:tc>
          <w:tcPr>
            <w:tcW w:w="1305" w:type="pct"/>
            <w:vAlign w:val="center"/>
          </w:tcPr>
          <w:p w:rsidR="00BC4000" w:rsidRPr="006829E9" w:rsidRDefault="00BC4000" w:rsidP="0045114F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VW Passat</w:t>
            </w:r>
          </w:p>
        </w:tc>
      </w:tr>
      <w:tr w:rsidR="00667B82" w:rsidRPr="006829E9" w:rsidTr="0045114F">
        <w:trPr>
          <w:trHeight w:val="37"/>
        </w:trPr>
        <w:tc>
          <w:tcPr>
            <w:tcW w:w="0" w:type="auto"/>
            <w:vAlign w:val="center"/>
          </w:tcPr>
          <w:p w:rsidR="00667B82" w:rsidRPr="006829E9" w:rsidRDefault="00667B82" w:rsidP="00667B82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28</w:t>
            </w:r>
          </w:p>
        </w:tc>
        <w:tc>
          <w:tcPr>
            <w:tcW w:w="2036" w:type="pct"/>
            <w:vAlign w:val="center"/>
          </w:tcPr>
          <w:p w:rsidR="00667B82" w:rsidRPr="006829E9" w:rsidRDefault="00667B82" w:rsidP="00667B82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667B82" w:rsidRPr="006829E9" w:rsidRDefault="00667B82" w:rsidP="00667B82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Топливный фильтр</w:t>
            </w:r>
          </w:p>
        </w:tc>
        <w:tc>
          <w:tcPr>
            <w:tcW w:w="1305" w:type="pct"/>
            <w:vAlign w:val="center"/>
          </w:tcPr>
          <w:p w:rsidR="00667B82" w:rsidRPr="006829E9" w:rsidRDefault="00667B82" w:rsidP="00667B82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Subaru Legacy</w:t>
            </w:r>
          </w:p>
        </w:tc>
      </w:tr>
      <w:tr w:rsidR="00667B82" w:rsidRPr="006829E9" w:rsidTr="0045114F">
        <w:trPr>
          <w:trHeight w:val="37"/>
        </w:trPr>
        <w:tc>
          <w:tcPr>
            <w:tcW w:w="0" w:type="auto"/>
            <w:vAlign w:val="center"/>
          </w:tcPr>
          <w:p w:rsidR="00667B82" w:rsidRPr="006829E9" w:rsidRDefault="00667B82" w:rsidP="00667B82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29</w:t>
            </w:r>
          </w:p>
        </w:tc>
        <w:tc>
          <w:tcPr>
            <w:tcW w:w="2036" w:type="pct"/>
            <w:vAlign w:val="center"/>
          </w:tcPr>
          <w:p w:rsidR="00667B82" w:rsidRPr="006829E9" w:rsidRDefault="00667B82" w:rsidP="00667B82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667B82" w:rsidRPr="006829E9" w:rsidRDefault="00667B82" w:rsidP="00667B82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ТНВД</w:t>
            </w:r>
          </w:p>
        </w:tc>
        <w:tc>
          <w:tcPr>
            <w:tcW w:w="1305" w:type="pct"/>
            <w:vAlign w:val="center"/>
          </w:tcPr>
          <w:p w:rsidR="00667B82" w:rsidRPr="006829E9" w:rsidRDefault="00667B82" w:rsidP="00667B82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6829E9">
              <w:rPr>
                <w:sz w:val="23"/>
                <w:szCs w:val="23"/>
              </w:rPr>
              <w:t>ГАЗель</w:t>
            </w:r>
            <w:proofErr w:type="spellEnd"/>
            <w:r w:rsidRPr="006829E9">
              <w:rPr>
                <w:sz w:val="23"/>
                <w:szCs w:val="23"/>
              </w:rPr>
              <w:t xml:space="preserve"> </w:t>
            </w:r>
            <w:r w:rsidRPr="006829E9">
              <w:rPr>
                <w:sz w:val="23"/>
                <w:szCs w:val="23"/>
                <w:lang w:val="en-US"/>
              </w:rPr>
              <w:t>Next</w:t>
            </w:r>
          </w:p>
        </w:tc>
      </w:tr>
      <w:tr w:rsidR="00667B82" w:rsidRPr="006829E9" w:rsidTr="0045114F">
        <w:trPr>
          <w:trHeight w:val="37"/>
        </w:trPr>
        <w:tc>
          <w:tcPr>
            <w:tcW w:w="0" w:type="auto"/>
            <w:vAlign w:val="center"/>
          </w:tcPr>
          <w:p w:rsidR="00667B82" w:rsidRPr="006829E9" w:rsidRDefault="00667B82" w:rsidP="00667B82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30</w:t>
            </w:r>
          </w:p>
        </w:tc>
        <w:tc>
          <w:tcPr>
            <w:tcW w:w="2036" w:type="pct"/>
            <w:vAlign w:val="center"/>
          </w:tcPr>
          <w:p w:rsidR="00667B82" w:rsidRPr="006829E9" w:rsidRDefault="00667B82" w:rsidP="00667B82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667B82" w:rsidRPr="006829E9" w:rsidRDefault="00667B82" w:rsidP="00667B82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667B82" w:rsidRPr="006829E9" w:rsidRDefault="00667B82" w:rsidP="00667B82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VW Passat</w:t>
            </w:r>
          </w:p>
        </w:tc>
      </w:tr>
      <w:tr w:rsidR="00667B82" w:rsidRPr="006829E9" w:rsidTr="0045114F">
        <w:trPr>
          <w:trHeight w:val="37"/>
        </w:trPr>
        <w:tc>
          <w:tcPr>
            <w:tcW w:w="0" w:type="auto"/>
            <w:vAlign w:val="center"/>
          </w:tcPr>
          <w:p w:rsidR="00667B82" w:rsidRPr="006829E9" w:rsidRDefault="00667B82" w:rsidP="00667B82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31</w:t>
            </w:r>
          </w:p>
        </w:tc>
        <w:tc>
          <w:tcPr>
            <w:tcW w:w="2036" w:type="pct"/>
            <w:vAlign w:val="center"/>
          </w:tcPr>
          <w:p w:rsidR="00667B82" w:rsidRPr="006829E9" w:rsidRDefault="00667B82" w:rsidP="00667B82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667B82" w:rsidRPr="006829E9" w:rsidRDefault="00667B82" w:rsidP="00667B82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667B82" w:rsidRPr="006829E9" w:rsidRDefault="00667B82" w:rsidP="00667B82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КамАЗ</w:t>
            </w:r>
          </w:p>
        </w:tc>
      </w:tr>
      <w:tr w:rsidR="00057DCA" w:rsidRPr="006829E9" w:rsidTr="0045114F">
        <w:trPr>
          <w:trHeight w:val="37"/>
        </w:trPr>
        <w:tc>
          <w:tcPr>
            <w:tcW w:w="0" w:type="auto"/>
            <w:vAlign w:val="center"/>
          </w:tcPr>
          <w:p w:rsidR="00057DCA" w:rsidRPr="006829E9" w:rsidRDefault="00057DCA" w:rsidP="00057DCA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32</w:t>
            </w:r>
          </w:p>
        </w:tc>
        <w:tc>
          <w:tcPr>
            <w:tcW w:w="2036" w:type="pct"/>
            <w:vAlign w:val="center"/>
          </w:tcPr>
          <w:p w:rsidR="00057DCA" w:rsidRPr="006829E9" w:rsidRDefault="00057DCA" w:rsidP="00057DCA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057DCA" w:rsidRPr="006829E9" w:rsidRDefault="00057DCA" w:rsidP="00057DCA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Шатун</w:t>
            </w:r>
          </w:p>
        </w:tc>
        <w:tc>
          <w:tcPr>
            <w:tcW w:w="1305" w:type="pct"/>
            <w:vAlign w:val="center"/>
          </w:tcPr>
          <w:p w:rsidR="00057DCA" w:rsidRPr="006829E9" w:rsidRDefault="00057DCA" w:rsidP="00057DCA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6829E9">
              <w:rPr>
                <w:sz w:val="23"/>
                <w:szCs w:val="23"/>
                <w:lang w:val="en-US"/>
              </w:rPr>
              <w:t>Avensis</w:t>
            </w:r>
            <w:proofErr w:type="spellEnd"/>
          </w:p>
        </w:tc>
      </w:tr>
      <w:tr w:rsidR="00057DCA" w:rsidRPr="006829E9" w:rsidTr="0045114F">
        <w:trPr>
          <w:trHeight w:val="37"/>
        </w:trPr>
        <w:tc>
          <w:tcPr>
            <w:tcW w:w="0" w:type="auto"/>
            <w:vAlign w:val="center"/>
          </w:tcPr>
          <w:p w:rsidR="00057DCA" w:rsidRPr="006829E9" w:rsidRDefault="00057DCA" w:rsidP="00057DCA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33</w:t>
            </w:r>
          </w:p>
        </w:tc>
        <w:tc>
          <w:tcPr>
            <w:tcW w:w="2036" w:type="pct"/>
            <w:vAlign w:val="center"/>
          </w:tcPr>
          <w:p w:rsidR="00057DCA" w:rsidRPr="006829E9" w:rsidRDefault="00057DCA" w:rsidP="00057DCA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6829E9">
              <w:rPr>
                <w:sz w:val="23"/>
                <w:szCs w:val="23"/>
              </w:rPr>
              <w:t>Цилиндро</w:t>
            </w:r>
            <w:proofErr w:type="spellEnd"/>
            <w:r w:rsidRPr="006829E9">
              <w:rPr>
                <w:sz w:val="23"/>
                <w:szCs w:val="23"/>
              </w:rPr>
              <w:t>-поршневая</w:t>
            </w:r>
            <w:proofErr w:type="gramEnd"/>
            <w:r w:rsidRPr="006829E9">
              <w:rPr>
                <w:sz w:val="23"/>
                <w:szCs w:val="23"/>
              </w:rPr>
              <w:t xml:space="preserve"> группа</w:t>
            </w:r>
          </w:p>
        </w:tc>
        <w:tc>
          <w:tcPr>
            <w:tcW w:w="1337" w:type="pct"/>
            <w:vAlign w:val="center"/>
          </w:tcPr>
          <w:p w:rsidR="00057DCA" w:rsidRPr="006829E9" w:rsidRDefault="00057DCA" w:rsidP="00057DCA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Поршень</w:t>
            </w:r>
          </w:p>
        </w:tc>
        <w:tc>
          <w:tcPr>
            <w:tcW w:w="1305" w:type="pct"/>
            <w:vAlign w:val="center"/>
          </w:tcPr>
          <w:p w:rsidR="00057DCA" w:rsidRPr="006829E9" w:rsidRDefault="00057DCA" w:rsidP="00057DCA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</w:rPr>
              <w:t>КамАЗ</w:t>
            </w:r>
          </w:p>
        </w:tc>
      </w:tr>
      <w:tr w:rsidR="00057DCA" w:rsidRPr="006829E9" w:rsidTr="0045114F">
        <w:trPr>
          <w:trHeight w:val="37"/>
        </w:trPr>
        <w:tc>
          <w:tcPr>
            <w:tcW w:w="0" w:type="auto"/>
            <w:vAlign w:val="center"/>
          </w:tcPr>
          <w:p w:rsidR="00057DCA" w:rsidRPr="006829E9" w:rsidRDefault="00057DCA" w:rsidP="00057DCA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34</w:t>
            </w:r>
          </w:p>
        </w:tc>
        <w:tc>
          <w:tcPr>
            <w:tcW w:w="2036" w:type="pct"/>
            <w:vAlign w:val="center"/>
          </w:tcPr>
          <w:p w:rsidR="00057DCA" w:rsidRPr="006829E9" w:rsidRDefault="00057DCA" w:rsidP="00057DCA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Газораспределительный</w:t>
            </w:r>
            <w:r w:rsidRPr="006829E9">
              <w:rPr>
                <w:sz w:val="23"/>
                <w:szCs w:val="23"/>
              </w:rPr>
              <w:t xml:space="preserve"> </w:t>
            </w:r>
            <w:r w:rsidRPr="006829E9">
              <w:rPr>
                <w:sz w:val="23"/>
                <w:szCs w:val="23"/>
              </w:rPr>
              <w:t>механизм</w:t>
            </w:r>
          </w:p>
        </w:tc>
        <w:tc>
          <w:tcPr>
            <w:tcW w:w="1337" w:type="pct"/>
            <w:vAlign w:val="center"/>
          </w:tcPr>
          <w:p w:rsidR="00057DCA" w:rsidRPr="006829E9" w:rsidRDefault="00057DCA" w:rsidP="00057DCA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Распредвал</w:t>
            </w:r>
          </w:p>
        </w:tc>
        <w:tc>
          <w:tcPr>
            <w:tcW w:w="1305" w:type="pct"/>
            <w:vAlign w:val="center"/>
          </w:tcPr>
          <w:p w:rsidR="00057DCA" w:rsidRPr="006829E9" w:rsidRDefault="00057DCA" w:rsidP="00057DCA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Subaru Legacy</w:t>
            </w:r>
          </w:p>
        </w:tc>
      </w:tr>
      <w:tr w:rsidR="006829E9" w:rsidRPr="006829E9" w:rsidTr="006829E9">
        <w:trPr>
          <w:trHeight w:val="346"/>
        </w:trPr>
        <w:tc>
          <w:tcPr>
            <w:tcW w:w="0" w:type="auto"/>
            <w:vAlign w:val="center"/>
          </w:tcPr>
          <w:p w:rsidR="006829E9" w:rsidRPr="006829E9" w:rsidRDefault="006829E9" w:rsidP="00057DCA">
            <w:pPr>
              <w:jc w:val="center"/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35</w:t>
            </w:r>
          </w:p>
        </w:tc>
        <w:tc>
          <w:tcPr>
            <w:tcW w:w="2036" w:type="pct"/>
            <w:vAlign w:val="center"/>
          </w:tcPr>
          <w:p w:rsidR="006829E9" w:rsidRPr="006829E9" w:rsidRDefault="006829E9" w:rsidP="00057DCA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6829E9" w:rsidRPr="006829E9" w:rsidRDefault="006829E9" w:rsidP="00057DCA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Электромагнитная форсунка</w:t>
            </w:r>
          </w:p>
        </w:tc>
        <w:tc>
          <w:tcPr>
            <w:tcW w:w="1305" w:type="pct"/>
            <w:vAlign w:val="center"/>
          </w:tcPr>
          <w:p w:rsidR="006829E9" w:rsidRPr="006829E9" w:rsidRDefault="006829E9" w:rsidP="00057DCA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VW Passat</w:t>
            </w:r>
          </w:p>
        </w:tc>
      </w:tr>
      <w:tr w:rsidR="006829E9" w:rsidRPr="006829E9" w:rsidTr="0045114F">
        <w:trPr>
          <w:trHeight w:val="346"/>
        </w:trPr>
        <w:tc>
          <w:tcPr>
            <w:tcW w:w="0" w:type="auto"/>
            <w:vAlign w:val="center"/>
          </w:tcPr>
          <w:p w:rsidR="006829E9" w:rsidRPr="006829E9" w:rsidRDefault="006829E9" w:rsidP="00057D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2036" w:type="pct"/>
            <w:vAlign w:val="center"/>
          </w:tcPr>
          <w:p w:rsidR="006829E9" w:rsidRPr="006829E9" w:rsidRDefault="006829E9" w:rsidP="00057DCA">
            <w:pPr>
              <w:rPr>
                <w:sz w:val="23"/>
                <w:szCs w:val="23"/>
              </w:rPr>
            </w:pPr>
            <w:r w:rsidRPr="006829E9">
              <w:rPr>
                <w:sz w:val="23"/>
                <w:szCs w:val="23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6829E9" w:rsidRPr="006829E9" w:rsidRDefault="006829E9" w:rsidP="00057D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Термостат</w:t>
            </w:r>
          </w:p>
        </w:tc>
        <w:tc>
          <w:tcPr>
            <w:tcW w:w="1305" w:type="pct"/>
            <w:vAlign w:val="center"/>
          </w:tcPr>
          <w:p w:rsidR="006829E9" w:rsidRPr="006829E9" w:rsidRDefault="006829E9" w:rsidP="00057DCA">
            <w:pPr>
              <w:jc w:val="center"/>
              <w:rPr>
                <w:sz w:val="23"/>
                <w:szCs w:val="23"/>
                <w:lang w:val="en-US"/>
              </w:rPr>
            </w:pPr>
            <w:r w:rsidRPr="006829E9">
              <w:rPr>
                <w:sz w:val="23"/>
                <w:szCs w:val="23"/>
                <w:lang w:val="en-US"/>
              </w:rPr>
              <w:t>Peugeot Partner</w:t>
            </w:r>
          </w:p>
        </w:tc>
      </w:tr>
    </w:tbl>
    <w:p w:rsidR="006829E9" w:rsidRDefault="006829E9" w:rsidP="003A78D1">
      <w:pPr>
        <w:pStyle w:val="Default"/>
        <w:ind w:firstLine="567"/>
        <w:jc w:val="center"/>
        <w:rPr>
          <w:sz w:val="28"/>
          <w:szCs w:val="28"/>
        </w:rPr>
      </w:pPr>
    </w:p>
    <w:p w:rsidR="003A78D1" w:rsidRDefault="00682BC8" w:rsidP="003A78D1">
      <w:pPr>
        <w:pStyle w:val="Default"/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Список групп АТб-2</w:t>
      </w:r>
      <w:r w:rsidR="00BC4000">
        <w:rPr>
          <w:sz w:val="28"/>
          <w:szCs w:val="28"/>
        </w:rPr>
        <w:t>3Т</w:t>
      </w:r>
      <w:r>
        <w:rPr>
          <w:sz w:val="28"/>
          <w:szCs w:val="28"/>
        </w:rPr>
        <w:t>1-</w:t>
      </w:r>
      <w:r w:rsidR="00BC4000">
        <w:rPr>
          <w:sz w:val="28"/>
          <w:szCs w:val="28"/>
        </w:rPr>
        <w:t>Т</w:t>
      </w:r>
      <w:r>
        <w:rPr>
          <w:sz w:val="28"/>
          <w:szCs w:val="28"/>
        </w:rPr>
        <w:t>2</w:t>
      </w:r>
    </w:p>
    <w:p w:rsidR="003A78D1" w:rsidRDefault="003A78D1" w:rsidP="003A78D1">
      <w:pPr>
        <w:pStyle w:val="Default"/>
        <w:ind w:firstLine="567"/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  <w:gridCol w:w="2551"/>
      </w:tblGrid>
      <w:tr w:rsidR="00682BC8" w:rsidTr="00BC4000">
        <w:trPr>
          <w:trHeight w:val="340"/>
          <w:jc w:val="center"/>
        </w:trPr>
        <w:tc>
          <w:tcPr>
            <w:tcW w:w="1696" w:type="dxa"/>
          </w:tcPr>
          <w:p w:rsidR="00682BC8" w:rsidRDefault="00C41DE4" w:rsidP="003A78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</w:t>
            </w:r>
          </w:p>
        </w:tc>
        <w:tc>
          <w:tcPr>
            <w:tcW w:w="4253" w:type="dxa"/>
          </w:tcPr>
          <w:p w:rsidR="00682BC8" w:rsidRDefault="00682BC8" w:rsidP="003A78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682BC8" w:rsidRDefault="00095745" w:rsidP="003A78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</w:tr>
      <w:tr w:rsidR="00095745" w:rsidTr="00BC4000">
        <w:trPr>
          <w:trHeight w:val="340"/>
          <w:jc w:val="center"/>
        </w:trPr>
        <w:tc>
          <w:tcPr>
            <w:tcW w:w="1696" w:type="dxa"/>
          </w:tcPr>
          <w:p w:rsidR="00095745" w:rsidRDefault="00095745" w:rsidP="0009574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095745" w:rsidRDefault="00BC4000" w:rsidP="0009574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Абашкин Д.В</w:t>
            </w:r>
            <w:r w:rsidR="00EC1A8E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095745" w:rsidRDefault="00095745" w:rsidP="00095745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 w:rsidR="00BC4000"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Булатаев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Гоф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Григорук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 К.Н.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И.С.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 Н.В.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Кочетков Е.М.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Крысин А.С.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Легецкий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Лопарева В.С.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Обласов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Пелик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 Д.Д.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Шерстюк Н.Н.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EC1A8E" w:rsidTr="00BC4000">
        <w:trPr>
          <w:trHeight w:val="340"/>
          <w:jc w:val="center"/>
        </w:trPr>
        <w:tc>
          <w:tcPr>
            <w:tcW w:w="1696" w:type="dxa"/>
          </w:tcPr>
          <w:p w:rsidR="00EC1A8E" w:rsidRDefault="00EC1A8E" w:rsidP="00EC1A8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EC1A8E" w:rsidRDefault="00BC4000" w:rsidP="00EC1A8E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Агабабин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551" w:type="dxa"/>
          </w:tcPr>
          <w:p w:rsidR="00EC1A8E" w:rsidRDefault="00EC1A8E" w:rsidP="00EC1A8E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 w:rsidR="00BC4000">
              <w:rPr>
                <w:sz w:val="28"/>
                <w:szCs w:val="28"/>
              </w:rPr>
              <w:t>3Т</w:t>
            </w:r>
            <w:r>
              <w:rPr>
                <w:sz w:val="28"/>
                <w:szCs w:val="28"/>
              </w:rPr>
              <w:t>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Богомолов Е.Л.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Воличенко</w:t>
            </w:r>
            <w:proofErr w:type="spellEnd"/>
            <w:r>
              <w:rPr>
                <w:sz w:val="28"/>
                <w:szCs w:val="28"/>
              </w:rPr>
              <w:t xml:space="preserve"> И.Ю.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Е.А.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Губайдулин Р.Х.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Даценко И.П.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Жихарев Д.В.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Ильиных И.А.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 Д.В.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Д.В.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 С.В.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Носков А.Л.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Пасин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 В.В.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Рогальский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 В.Н.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Сикорский Р.Н.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Д.Д.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Цыцарь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253" w:type="dxa"/>
          </w:tcPr>
          <w:p w:rsidR="00BC4000" w:rsidRDefault="00BC4000" w:rsidP="00BC40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Черничко</w:t>
            </w:r>
            <w:proofErr w:type="spellEnd"/>
            <w:r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2551" w:type="dxa"/>
          </w:tcPr>
          <w:p w:rsidR="00BC4000" w:rsidRDefault="00BC4000" w:rsidP="00BC4000">
            <w:pPr>
              <w:jc w:val="center"/>
            </w:pPr>
            <w:r w:rsidRPr="00C26A11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3Т2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6829E9" w:rsidP="00EC1A8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253" w:type="dxa"/>
          </w:tcPr>
          <w:p w:rsidR="00BC4000" w:rsidRDefault="006829E9" w:rsidP="00EC1A8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Кононенко А.А.</w:t>
            </w:r>
          </w:p>
        </w:tc>
        <w:tc>
          <w:tcPr>
            <w:tcW w:w="2551" w:type="dxa"/>
          </w:tcPr>
          <w:p w:rsidR="00BC4000" w:rsidRDefault="006829E9" w:rsidP="006829E9">
            <w:pPr>
              <w:jc w:val="center"/>
            </w:pPr>
            <w:r w:rsidRPr="007304DD">
              <w:rPr>
                <w:sz w:val="28"/>
                <w:szCs w:val="28"/>
              </w:rPr>
              <w:t>АТб-2</w:t>
            </w:r>
            <w:r>
              <w:rPr>
                <w:sz w:val="28"/>
                <w:szCs w:val="28"/>
              </w:rPr>
              <w:t>3Т</w:t>
            </w:r>
            <w:r w:rsidRPr="007304DD">
              <w:rPr>
                <w:sz w:val="28"/>
                <w:szCs w:val="28"/>
              </w:rPr>
              <w:t>1</w:t>
            </w:r>
          </w:p>
        </w:tc>
      </w:tr>
      <w:tr w:rsidR="00BC4000" w:rsidTr="00BC4000">
        <w:trPr>
          <w:trHeight w:val="340"/>
          <w:jc w:val="center"/>
        </w:trPr>
        <w:tc>
          <w:tcPr>
            <w:tcW w:w="1696" w:type="dxa"/>
          </w:tcPr>
          <w:p w:rsidR="00BC4000" w:rsidRDefault="00BC4000" w:rsidP="00EC1A8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C4000" w:rsidRDefault="00BC4000" w:rsidP="00EC1A8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C4000" w:rsidRDefault="00BC4000" w:rsidP="00EC1A8E"/>
        </w:tc>
      </w:tr>
    </w:tbl>
    <w:p w:rsidR="003A78D1" w:rsidRPr="003A78D1" w:rsidRDefault="003A78D1" w:rsidP="003A78D1">
      <w:pPr>
        <w:pStyle w:val="Default"/>
        <w:ind w:firstLine="567"/>
        <w:jc w:val="both"/>
        <w:rPr>
          <w:sz w:val="28"/>
          <w:szCs w:val="28"/>
        </w:rPr>
      </w:pPr>
    </w:p>
    <w:sectPr w:rsidR="003A78D1" w:rsidRPr="003A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BB"/>
    <w:rsid w:val="00057DCA"/>
    <w:rsid w:val="00076936"/>
    <w:rsid w:val="00095745"/>
    <w:rsid w:val="000D7544"/>
    <w:rsid w:val="000E4D9A"/>
    <w:rsid w:val="0014464D"/>
    <w:rsid w:val="001E43C2"/>
    <w:rsid w:val="002A79F9"/>
    <w:rsid w:val="002C0A42"/>
    <w:rsid w:val="002D2E71"/>
    <w:rsid w:val="002F569D"/>
    <w:rsid w:val="003A78D1"/>
    <w:rsid w:val="003E3CDF"/>
    <w:rsid w:val="00470ED2"/>
    <w:rsid w:val="00510A2D"/>
    <w:rsid w:val="00667B82"/>
    <w:rsid w:val="006829E9"/>
    <w:rsid w:val="00682BC8"/>
    <w:rsid w:val="007755D0"/>
    <w:rsid w:val="007B0E4E"/>
    <w:rsid w:val="008403CC"/>
    <w:rsid w:val="00874CBB"/>
    <w:rsid w:val="009601E2"/>
    <w:rsid w:val="0099756C"/>
    <w:rsid w:val="00A35991"/>
    <w:rsid w:val="00A6149A"/>
    <w:rsid w:val="00A81DE4"/>
    <w:rsid w:val="00BC4000"/>
    <w:rsid w:val="00C41DE4"/>
    <w:rsid w:val="00C526DF"/>
    <w:rsid w:val="00D46132"/>
    <w:rsid w:val="00DA39D7"/>
    <w:rsid w:val="00E52DF5"/>
    <w:rsid w:val="00EB1F73"/>
    <w:rsid w:val="00EC1A8E"/>
    <w:rsid w:val="00ED5B68"/>
    <w:rsid w:val="00F00CF8"/>
    <w:rsid w:val="00F378D3"/>
    <w:rsid w:val="00F82EBE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6FDE"/>
  <w15:chartTrackingRefBased/>
  <w15:docId w15:val="{D71EE134-60F0-41B2-84C8-D4C502D9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3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3A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2024-02-14T07:55:00Z</dcterms:created>
  <dcterms:modified xsi:type="dcterms:W3CDTF">2024-02-15T08:45:00Z</dcterms:modified>
</cp:coreProperties>
</file>