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ECA" w:rsidRPr="00652ECA" w:rsidRDefault="00652ECA" w:rsidP="00652E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ECA">
        <w:rPr>
          <w:rFonts w:ascii="Times New Roman" w:hAnsi="Times New Roman" w:cs="Times New Roman"/>
          <w:b/>
          <w:sz w:val="30"/>
          <w:szCs w:val="30"/>
        </w:rPr>
        <w:t>Практическая работа №1</w:t>
      </w:r>
    </w:p>
    <w:p w:rsidR="00652ECA" w:rsidRPr="00652ECA" w:rsidRDefault="00652ECA" w:rsidP="00652E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52ECA" w:rsidRDefault="00652ECA" w:rsidP="00652E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ECA">
        <w:rPr>
          <w:rFonts w:ascii="Times New Roman" w:hAnsi="Times New Roman" w:cs="Times New Roman"/>
          <w:b/>
          <w:sz w:val="30"/>
          <w:szCs w:val="30"/>
        </w:rPr>
        <w:t xml:space="preserve">Методы организации производства технического обслуживания </w:t>
      </w:r>
    </w:p>
    <w:p w:rsidR="00F41DFD" w:rsidRPr="00652ECA" w:rsidRDefault="00652ECA" w:rsidP="00652E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ECA">
        <w:rPr>
          <w:rFonts w:ascii="Times New Roman" w:hAnsi="Times New Roman" w:cs="Times New Roman"/>
          <w:b/>
          <w:sz w:val="30"/>
          <w:szCs w:val="30"/>
        </w:rPr>
        <w:t>и ремонта машин</w:t>
      </w:r>
    </w:p>
    <w:p w:rsidR="00652ECA" w:rsidRPr="00652ECA" w:rsidRDefault="00652ECA" w:rsidP="00652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2458">
        <w:rPr>
          <w:rFonts w:ascii="Times New Roman" w:eastAsia="Calibri" w:hAnsi="Times New Roman" w:cs="Times New Roman"/>
          <w:sz w:val="30"/>
          <w:szCs w:val="30"/>
        </w:rPr>
        <w:t xml:space="preserve">Структура </w:t>
      </w:r>
      <w:r>
        <w:rPr>
          <w:rFonts w:ascii="Times New Roman" w:eastAsia="Calibri" w:hAnsi="Times New Roman" w:cs="Times New Roman"/>
          <w:sz w:val="30"/>
          <w:szCs w:val="30"/>
        </w:rPr>
        <w:t>практической работы</w:t>
      </w:r>
      <w:r w:rsidRPr="006F2458">
        <w:rPr>
          <w:rFonts w:ascii="Times New Roman" w:eastAsia="Calibri" w:hAnsi="Times New Roman" w:cs="Times New Roman"/>
          <w:sz w:val="30"/>
          <w:szCs w:val="30"/>
        </w:rPr>
        <w:t xml:space="preserve"> включает следующие основные элементы: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2458">
        <w:rPr>
          <w:rFonts w:ascii="Times New Roman" w:eastAsia="Calibri" w:hAnsi="Times New Roman" w:cs="Times New Roman"/>
          <w:sz w:val="30"/>
          <w:szCs w:val="30"/>
        </w:rPr>
        <w:t>1. Титульный лист.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Pr="006F2458">
        <w:rPr>
          <w:rFonts w:ascii="Times New Roman" w:eastAsia="Calibri" w:hAnsi="Times New Roman" w:cs="Times New Roman"/>
          <w:sz w:val="30"/>
          <w:szCs w:val="30"/>
        </w:rPr>
        <w:t>. Оглавление.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 w:rsidRPr="006F2458">
        <w:rPr>
          <w:rFonts w:ascii="Times New Roman" w:eastAsia="Calibri" w:hAnsi="Times New Roman" w:cs="Times New Roman"/>
          <w:sz w:val="30"/>
          <w:szCs w:val="30"/>
        </w:rPr>
        <w:t>. Введение.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 Основная часть текста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2458">
        <w:rPr>
          <w:rFonts w:ascii="Times New Roman" w:eastAsia="Calibri" w:hAnsi="Times New Roman" w:cs="Times New Roman"/>
          <w:sz w:val="30"/>
          <w:szCs w:val="30"/>
        </w:rPr>
        <w:t>6. Заключение.</w:t>
      </w:r>
    </w:p>
    <w:p w:rsidR="006F2458" w:rsidRPr="006F2458" w:rsidRDefault="006F2458" w:rsidP="006F2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2458">
        <w:rPr>
          <w:rFonts w:ascii="Times New Roman" w:eastAsia="Calibri" w:hAnsi="Times New Roman" w:cs="Times New Roman"/>
          <w:sz w:val="30"/>
          <w:szCs w:val="30"/>
        </w:rPr>
        <w:t>7. Список использованных источников.</w:t>
      </w:r>
    </w:p>
    <w:p w:rsidR="006F2458" w:rsidRDefault="006F2458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Цель работы: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описать</w:t>
      </w: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 участ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ок </w:t>
      </w:r>
      <w:r w:rsidRPr="00652ECA">
        <w:rPr>
          <w:rFonts w:ascii="Times New Roman" w:eastAsia="Calibri" w:hAnsi="Times New Roman" w:cs="Times New Roman"/>
          <w:sz w:val="30"/>
          <w:szCs w:val="30"/>
        </w:rPr>
        <w:t>(зон</w:t>
      </w:r>
      <w:r>
        <w:rPr>
          <w:rFonts w:ascii="Times New Roman" w:eastAsia="Calibri" w:hAnsi="Times New Roman" w:cs="Times New Roman"/>
          <w:sz w:val="30"/>
          <w:szCs w:val="30"/>
        </w:rPr>
        <w:t>у</w:t>
      </w:r>
      <w:r w:rsidRPr="00652ECA">
        <w:rPr>
          <w:rFonts w:ascii="Times New Roman" w:eastAsia="Calibri" w:hAnsi="Times New Roman" w:cs="Times New Roman"/>
          <w:sz w:val="30"/>
          <w:szCs w:val="30"/>
        </w:rPr>
        <w:t>) и вид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 работ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 выполняемых на участке;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описать</w:t>
      </w: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разработать </w:t>
      </w:r>
      <w:r w:rsidRPr="00652ECA">
        <w:rPr>
          <w:rFonts w:ascii="Times New Roman" w:eastAsia="Calibri" w:hAnsi="Times New Roman" w:cs="Times New Roman"/>
          <w:sz w:val="30"/>
          <w:szCs w:val="30"/>
        </w:rPr>
        <w:t>структурную схему (блок-схему) технологического процесса (операций) на участке (в зоне, цехе);</w:t>
      </w:r>
    </w:p>
    <w:p w:rsidR="00652ECA" w:rsidRPr="00652ECA" w:rsidRDefault="00990B8B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Задание: пр</w:t>
      </w:r>
      <w:r w:rsidR="00652ECA" w:rsidRPr="00652ECA">
        <w:rPr>
          <w:rFonts w:ascii="Times New Roman" w:eastAsia="Calibri" w:hAnsi="Times New Roman" w:cs="Times New Roman"/>
          <w:sz w:val="30"/>
          <w:szCs w:val="30"/>
        </w:rPr>
        <w:t>и описании участка (зоны) необходимо обосновать выбор и режим работы участка (зоны), методы организации ТО и диагностирования подвижного состава.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Структурная схема технологического процесса ремонта ОТВ на участке (в зоне) представляет собой условное графическое изображение, иллюстрирующее последовательность установки или снятия различных частей изделия в процессе сборки или разборки (испытания, мойки и т.д.). 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sz w:val="30"/>
          <w:szCs w:val="30"/>
        </w:rPr>
        <w:t>Структурная схема является одним из основных документов, фиксирующих технологический процесс и необходима для научной организации работ участка (зоны). Научной считается такая организация труда, которая, основываясь на достижениях науки и передовом опыте, обеспечивает наиболее эффективное использование материальных и трудовых ресурсов, способствует сокращению потерь рабочего времени и энергии человека, повышению культуры, привлекательности и безопасности труда.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sz w:val="30"/>
          <w:szCs w:val="30"/>
        </w:rPr>
        <w:t>Структурную схему составляют так, чтобы соответствующие элементы были представлены в том порядке, в каком они должны выполняться при указанных видах работ.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sz w:val="30"/>
          <w:szCs w:val="30"/>
        </w:rPr>
        <w:t>Пример структурной схемы технологического проце</w:t>
      </w:r>
      <w:r w:rsidR="00077A44">
        <w:rPr>
          <w:rFonts w:ascii="Times New Roman" w:eastAsia="Calibri" w:hAnsi="Times New Roman" w:cs="Times New Roman"/>
          <w:sz w:val="30"/>
          <w:szCs w:val="30"/>
        </w:rPr>
        <w:t>сса ремонта двигателя приведен</w:t>
      </w:r>
      <w:r w:rsidRPr="00652EC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на рис 1</w:t>
      </w:r>
      <w:r w:rsidRPr="00652EC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sz w:val="30"/>
          <w:szCs w:val="30"/>
        </w:rPr>
        <w:t>Объем представляемых в разделе материалов – до 3-х листов</w:t>
      </w: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52ECA" w:rsidRPr="00652ECA" w:rsidRDefault="00652ECA" w:rsidP="00652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52ECA" w:rsidRPr="00652ECA" w:rsidRDefault="00652ECA" w:rsidP="00652ECA">
      <w:pPr>
        <w:rPr>
          <w:rFonts w:ascii="Times New Roman" w:eastAsia="Calibri" w:hAnsi="Times New Roman" w:cs="Times New Roman"/>
          <w:sz w:val="30"/>
          <w:szCs w:val="30"/>
        </w:rPr>
      </w:pPr>
      <w:r w:rsidRPr="00652ECA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5934075" cy="7372350"/>
            <wp:effectExtent l="0" t="0" r="9525" b="0"/>
            <wp:docPr id="1" name="Рисунок 1" descr="Описание: C:\Users\ВДВ\Documents\Фрагме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ВДВ\Documents\Фрагмен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ECA" w:rsidRPr="00652ECA" w:rsidRDefault="00652ECA" w:rsidP="00652EC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52ECA">
        <w:rPr>
          <w:rFonts w:ascii="Times New Roman" w:eastAsia="Calibri" w:hAnsi="Times New Roman" w:cs="Times New Roman"/>
          <w:sz w:val="26"/>
          <w:szCs w:val="26"/>
        </w:rPr>
        <w:t>Рисунок 1 – Структурная схема технологического процесса ремонта двигателя</w:t>
      </w:r>
    </w:p>
    <w:p w:rsidR="00652ECA" w:rsidRPr="00652ECA" w:rsidRDefault="00652ECA" w:rsidP="00652ECA">
      <w:pPr>
        <w:rPr>
          <w:rFonts w:ascii="Times New Roman" w:hAnsi="Times New Roman" w:cs="Times New Roman"/>
        </w:rPr>
      </w:pPr>
    </w:p>
    <w:p w:rsidR="00652ECA" w:rsidRPr="00652ECA" w:rsidRDefault="00652ECA" w:rsidP="00652ECA">
      <w:pPr>
        <w:rPr>
          <w:rFonts w:ascii="Times New Roman" w:hAnsi="Times New Roman" w:cs="Times New Roman"/>
        </w:rPr>
      </w:pPr>
    </w:p>
    <w:p w:rsidR="00652ECA" w:rsidRPr="00652ECA" w:rsidRDefault="00652ECA" w:rsidP="00652ECA">
      <w:pPr>
        <w:rPr>
          <w:rFonts w:ascii="Times New Roman" w:hAnsi="Times New Roman" w:cs="Times New Roman"/>
        </w:rPr>
      </w:pPr>
    </w:p>
    <w:p w:rsidR="00652ECA" w:rsidRPr="00652ECA" w:rsidRDefault="00652ECA" w:rsidP="00652E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739" w:rsidRDefault="00304739" w:rsidP="00304739">
      <w:pPr>
        <w:jc w:val="center"/>
        <w:rPr>
          <w:rFonts w:eastAsia="Calibri"/>
          <w:b/>
          <w:sz w:val="28"/>
          <w:szCs w:val="28"/>
        </w:rPr>
      </w:pPr>
      <w:r w:rsidRPr="006E71E0">
        <w:rPr>
          <w:rFonts w:eastAsia="Calibri"/>
          <w:b/>
          <w:sz w:val="28"/>
          <w:szCs w:val="28"/>
        </w:rPr>
        <w:lastRenderedPageBreak/>
        <w:t xml:space="preserve">Варианты заданий </w:t>
      </w:r>
      <w:r>
        <w:rPr>
          <w:rFonts w:eastAsia="Calibri"/>
          <w:b/>
          <w:sz w:val="28"/>
          <w:szCs w:val="28"/>
        </w:rPr>
        <w:t>по вариантам</w:t>
      </w:r>
    </w:p>
    <w:tbl>
      <w:tblPr>
        <w:tblStyle w:val="3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306"/>
        <w:gridCol w:w="1847"/>
        <w:gridCol w:w="1548"/>
        <w:gridCol w:w="3191"/>
      </w:tblGrid>
      <w:tr w:rsidR="00304739" w:rsidRPr="006E71E0" w:rsidTr="005B066E">
        <w:trPr>
          <w:jc w:val="center"/>
        </w:trPr>
        <w:tc>
          <w:tcPr>
            <w:tcW w:w="519" w:type="dxa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Участок или зона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 xml:space="preserve">Марка </w:t>
            </w:r>
            <w:r>
              <w:rPr>
                <w:sz w:val="24"/>
                <w:szCs w:val="24"/>
              </w:rPr>
              <w:t>автомобиля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Технологическая карта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5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Моторный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ВАЗ-2190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ГБЦ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деталей ДВС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каналов коленчатого вала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КШМ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двигателя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Агрегатный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УАЗ-Патриот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рулевого редуктора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редуктора заднего моста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насоса ГУР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турбокомпрессора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АКПП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редуктора заднего моста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рулевого редуктора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насоса ГУР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редуктора заднего моста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Электротехнический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EB653B" w:rsidRDefault="00EB653B" w:rsidP="003009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ГАЗель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Next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генератора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стартера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генератора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стартера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Слесарно-механический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ВАЗ-2190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Фрезеровка ГБЦ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плоскости блока цилиндров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Расточка блока цилиндров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коленчатого вала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Восстановление шпоночного паза коленчатого вала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ТР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УАЗ-Патриот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двигателя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КПП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редуктора заднего моста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  <w:tcBorders>
              <w:bottom w:val="single" w:sz="4" w:space="0" w:color="auto"/>
            </w:tcBorders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рулевого редуктора</w:t>
            </w:r>
          </w:p>
        </w:tc>
      </w:tr>
      <w:tr w:rsidR="00304739" w:rsidRPr="006E71E0" w:rsidTr="00304739">
        <w:trPr>
          <w:jc w:val="center"/>
        </w:trPr>
        <w:tc>
          <w:tcPr>
            <w:tcW w:w="9411" w:type="dxa"/>
            <w:gridSpan w:val="5"/>
            <w:tcBorders>
              <w:left w:val="nil"/>
              <w:bottom w:val="nil"/>
              <w:right w:val="nil"/>
            </w:tcBorders>
          </w:tcPr>
          <w:p w:rsidR="00304739" w:rsidRDefault="00304739" w:rsidP="003009AF">
            <w:pPr>
              <w:rPr>
                <w:sz w:val="24"/>
                <w:szCs w:val="24"/>
              </w:rPr>
            </w:pPr>
          </w:p>
          <w:p w:rsidR="00304739" w:rsidRPr="00AA1B6E" w:rsidRDefault="00304739" w:rsidP="003009AF">
            <w:pPr>
              <w:rPr>
                <w:sz w:val="24"/>
                <w:szCs w:val="24"/>
              </w:rPr>
            </w:pPr>
          </w:p>
        </w:tc>
      </w:tr>
      <w:tr w:rsidR="00304739" w:rsidRPr="006E71E0" w:rsidTr="00304739">
        <w:trPr>
          <w:jc w:val="center"/>
        </w:trPr>
        <w:tc>
          <w:tcPr>
            <w:tcW w:w="9411" w:type="dxa"/>
            <w:gridSpan w:val="5"/>
            <w:tcBorders>
              <w:top w:val="nil"/>
              <w:left w:val="nil"/>
              <w:right w:val="nil"/>
            </w:tcBorders>
          </w:tcPr>
          <w:p w:rsidR="00304739" w:rsidRPr="00AA1B6E" w:rsidRDefault="00304739" w:rsidP="003009AF"/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09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колеса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заднего моста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рессор задней подвески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подшипников ступицы переднего колеса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пневматических элементов подвески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ТО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ГАЗель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Next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масла в двигателе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масла в КПП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Смазка контрольных точек автомобиля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Крепёжные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Протяжка ходовой части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Шиномонтажный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Шиномонтажные</w:t>
            </w:r>
          </w:p>
        </w:tc>
        <w:tc>
          <w:tcPr>
            <w:tcW w:w="0" w:type="auto"/>
            <w:vMerge w:val="restart"/>
            <w:vAlign w:val="center"/>
          </w:tcPr>
          <w:p w:rsidR="00304739" w:rsidRPr="006E71E0" w:rsidRDefault="00EB653B" w:rsidP="00300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ВАЗ-2190</w:t>
            </w: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колеса</w:t>
            </w:r>
          </w:p>
        </w:tc>
      </w:tr>
      <w:tr w:rsidR="00304739" w:rsidRPr="006E71E0" w:rsidTr="005B066E">
        <w:trPr>
          <w:jc w:val="center"/>
        </w:trPr>
        <w:tc>
          <w:tcPr>
            <w:tcW w:w="519" w:type="dxa"/>
          </w:tcPr>
          <w:p w:rsidR="00304739" w:rsidRPr="006E71E0" w:rsidRDefault="00304739" w:rsidP="00304739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739" w:rsidRPr="006E71E0" w:rsidRDefault="00304739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колеса</w:t>
            </w:r>
          </w:p>
        </w:tc>
      </w:tr>
    </w:tbl>
    <w:p w:rsidR="006F2458" w:rsidRPr="00652ECA" w:rsidRDefault="006F2458" w:rsidP="005B06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F2458" w:rsidRPr="00652ECA" w:rsidSect="00F4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9F6"/>
    <w:multiLevelType w:val="hybridMultilevel"/>
    <w:tmpl w:val="D032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60703"/>
    <w:multiLevelType w:val="hybridMultilevel"/>
    <w:tmpl w:val="D032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ECA"/>
    <w:rsid w:val="00077A44"/>
    <w:rsid w:val="00162077"/>
    <w:rsid w:val="001970BF"/>
    <w:rsid w:val="00304739"/>
    <w:rsid w:val="00420039"/>
    <w:rsid w:val="004658AC"/>
    <w:rsid w:val="005B066E"/>
    <w:rsid w:val="00652ECA"/>
    <w:rsid w:val="00653D49"/>
    <w:rsid w:val="006D5723"/>
    <w:rsid w:val="006F2458"/>
    <w:rsid w:val="007C47FF"/>
    <w:rsid w:val="007D79A6"/>
    <w:rsid w:val="00990B8B"/>
    <w:rsid w:val="00D90BA7"/>
    <w:rsid w:val="00E32786"/>
    <w:rsid w:val="00EB653B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9851"/>
  <w15:docId w15:val="{7B16AD58-389C-4AEF-ABEF-6B4C463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FD"/>
  </w:style>
  <w:style w:type="paragraph" w:styleId="2">
    <w:name w:val="heading 2"/>
    <w:basedOn w:val="a"/>
    <w:next w:val="a"/>
    <w:link w:val="20"/>
    <w:autoRedefine/>
    <w:qFormat/>
    <w:rsid w:val="004658AC"/>
    <w:pPr>
      <w:keepNext/>
      <w:widowControl w:val="0"/>
      <w:autoSpaceDE w:val="0"/>
      <w:autoSpaceDN w:val="0"/>
      <w:adjustRightInd w:val="0"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8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C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652E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5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dcterms:created xsi:type="dcterms:W3CDTF">2019-09-23T10:20:00Z</dcterms:created>
  <dcterms:modified xsi:type="dcterms:W3CDTF">2024-04-03T05:21:00Z</dcterms:modified>
</cp:coreProperties>
</file>