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3E" w:rsidRPr="0098623E" w:rsidRDefault="0098623E" w:rsidP="0098623E">
      <w:pPr>
        <w:pStyle w:val="3"/>
      </w:pPr>
      <w:bookmarkStart w:id="0" w:name="_Toc148966536"/>
      <w:r w:rsidRPr="0098623E">
        <w:t>Курсовая работа</w:t>
      </w:r>
      <w:bookmarkEnd w:id="0"/>
    </w:p>
    <w:p w:rsidR="0098623E" w:rsidRPr="00A243E3" w:rsidRDefault="0098623E" w:rsidP="0098623E"/>
    <w:p w:rsidR="0098623E" w:rsidRDefault="0098623E" w:rsidP="0098623E">
      <w:pPr>
        <w:spacing w:line="240" w:lineRule="auto"/>
        <w:jc w:val="both"/>
      </w:pPr>
      <w:r>
        <w:t>Тема курсовой работы: «Методы исследования исходных материалов и композита».</w:t>
      </w:r>
    </w:p>
    <w:p w:rsidR="0098623E" w:rsidRDefault="0098623E" w:rsidP="0098623E">
      <w:pPr>
        <w:spacing w:line="240" w:lineRule="auto"/>
        <w:ind w:firstLine="567"/>
        <w:jc w:val="both"/>
      </w:pPr>
      <w:r>
        <w:t>Цель курсовой работы – закрепить знания, полученные на занятиях, исследовать с помощью современных методов исходные материалы и готовый композит, полученный в соответствии с целями и задачами, поставленными в магистерской диссертации.</w:t>
      </w:r>
    </w:p>
    <w:p w:rsidR="0098623E" w:rsidRDefault="0098623E" w:rsidP="0098623E">
      <w:pPr>
        <w:spacing w:line="240" w:lineRule="auto"/>
        <w:jc w:val="both"/>
      </w:pPr>
      <w:r>
        <w:t>При выполнении курсовой работы магистрант приобретает навыки по работе с научно-технической литературой и выполнению физико-химических методов исследования строительных материалов и изделий.</w:t>
      </w:r>
    </w:p>
    <w:p w:rsidR="0098623E" w:rsidRPr="00FA674B" w:rsidRDefault="0098623E" w:rsidP="0098623E">
      <w:pPr>
        <w:spacing w:line="240" w:lineRule="auto"/>
        <w:jc w:val="both"/>
      </w:pPr>
      <w:r>
        <w:t>Курсовая работа является частью магистерской диссертации, объем пояснительной записки составляет 20 – 29 стр. через 1,5 интервала 14 кеглем, графической части не предусмотрено, затрата времени и рекомендованная литература представлены в таблице 7.</w:t>
      </w:r>
    </w:p>
    <w:p w:rsidR="0098623E" w:rsidRDefault="0098623E" w:rsidP="0098623E">
      <w:pPr>
        <w:ind w:firstLine="714"/>
        <w:jc w:val="right"/>
      </w:pPr>
      <w:r w:rsidRPr="00750536">
        <w:t>Таблица 8</w:t>
      </w:r>
    </w:p>
    <w:p w:rsidR="0098623E" w:rsidRDefault="0098623E" w:rsidP="0098623E">
      <w:pPr>
        <w:spacing w:line="240" w:lineRule="auto"/>
        <w:jc w:val="center"/>
      </w:pPr>
      <w:r>
        <w:t>Разделы курсовой работы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7"/>
        <w:gridCol w:w="4057"/>
        <w:gridCol w:w="4261"/>
      </w:tblGrid>
      <w:tr w:rsidR="0098623E" w:rsidTr="008126E5">
        <w:trPr>
          <w:jc w:val="center"/>
        </w:trPr>
        <w:tc>
          <w:tcPr>
            <w:tcW w:w="1049" w:type="dxa"/>
          </w:tcPr>
          <w:p w:rsidR="0098623E" w:rsidRPr="00E47129" w:rsidRDefault="0098623E" w:rsidP="008126E5">
            <w:pPr>
              <w:spacing w:line="240" w:lineRule="auto"/>
              <w:jc w:val="center"/>
              <w:rPr>
                <w:b/>
              </w:rPr>
            </w:pPr>
            <w:r w:rsidRPr="00E47129">
              <w:rPr>
                <w:b/>
              </w:rPr>
              <w:t xml:space="preserve">№ </w:t>
            </w:r>
          </w:p>
          <w:p w:rsidR="0098623E" w:rsidRPr="00E47129" w:rsidRDefault="0098623E" w:rsidP="008126E5">
            <w:pPr>
              <w:spacing w:line="240" w:lineRule="auto"/>
              <w:jc w:val="center"/>
              <w:rPr>
                <w:b/>
              </w:rPr>
            </w:pPr>
            <w:r w:rsidRPr="00E47129">
              <w:rPr>
                <w:b/>
              </w:rPr>
              <w:t>раздела</w:t>
            </w:r>
          </w:p>
        </w:tc>
        <w:tc>
          <w:tcPr>
            <w:tcW w:w="4187" w:type="dxa"/>
          </w:tcPr>
          <w:p w:rsidR="0098623E" w:rsidRPr="00E47129" w:rsidRDefault="0098623E" w:rsidP="008126E5">
            <w:pPr>
              <w:spacing w:line="240" w:lineRule="auto"/>
              <w:jc w:val="center"/>
              <w:rPr>
                <w:b/>
              </w:rPr>
            </w:pPr>
            <w:r w:rsidRPr="00E47129">
              <w:rPr>
                <w:b/>
              </w:rPr>
              <w:t>Темы дисциплины</w:t>
            </w:r>
          </w:p>
        </w:tc>
        <w:tc>
          <w:tcPr>
            <w:tcW w:w="4429" w:type="dxa"/>
          </w:tcPr>
          <w:p w:rsidR="0098623E" w:rsidRPr="00E47129" w:rsidRDefault="0098623E" w:rsidP="008126E5">
            <w:pPr>
              <w:spacing w:line="240" w:lineRule="auto"/>
              <w:jc w:val="center"/>
              <w:rPr>
                <w:b/>
              </w:rPr>
            </w:pPr>
            <w:r w:rsidRPr="00E47129">
              <w:rPr>
                <w:b/>
              </w:rPr>
              <w:t>Наименование раздела курсовой работы</w:t>
            </w:r>
          </w:p>
        </w:tc>
      </w:tr>
      <w:tr w:rsidR="0098623E" w:rsidTr="008126E5">
        <w:trPr>
          <w:jc w:val="center"/>
        </w:trPr>
        <w:tc>
          <w:tcPr>
            <w:tcW w:w="1049" w:type="dxa"/>
            <w:vMerge w:val="restart"/>
          </w:tcPr>
          <w:p w:rsidR="0098623E" w:rsidRDefault="0098623E" w:rsidP="008126E5">
            <w:pPr>
              <w:spacing w:line="240" w:lineRule="auto"/>
              <w:jc w:val="center"/>
            </w:pPr>
            <w:r>
              <w:t xml:space="preserve">Введение, разделы </w:t>
            </w:r>
          </w:p>
          <w:p w:rsidR="0098623E" w:rsidRDefault="0098623E" w:rsidP="008126E5">
            <w:pPr>
              <w:spacing w:line="240" w:lineRule="auto"/>
              <w:jc w:val="center"/>
            </w:pPr>
            <w:r>
              <w:t>1, 2, 3, заключение</w:t>
            </w:r>
          </w:p>
        </w:tc>
        <w:tc>
          <w:tcPr>
            <w:tcW w:w="4187" w:type="dxa"/>
            <w:vMerge w:val="restart"/>
          </w:tcPr>
          <w:p w:rsidR="0098623E" w:rsidRDefault="0098623E" w:rsidP="008126E5">
            <w:pPr>
              <w:spacing w:line="240" w:lineRule="auto"/>
            </w:pPr>
            <w:r>
              <w:t>Тема 1.</w:t>
            </w:r>
            <w:r w:rsidRPr="00E47129">
              <w:rPr>
                <w:b/>
              </w:rPr>
              <w:t xml:space="preserve"> </w:t>
            </w:r>
            <w:r w:rsidRPr="004144EE">
              <w:t>Введение</w:t>
            </w:r>
            <w:r>
              <w:t>. Классификация  методов анализа</w:t>
            </w:r>
          </w:p>
        </w:tc>
        <w:tc>
          <w:tcPr>
            <w:tcW w:w="442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Введение</w:t>
            </w: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  <w:vMerge/>
          </w:tcPr>
          <w:p w:rsidR="0098623E" w:rsidRDefault="0098623E" w:rsidP="008126E5">
            <w:pPr>
              <w:spacing w:line="240" w:lineRule="auto"/>
            </w:pPr>
          </w:p>
        </w:tc>
        <w:tc>
          <w:tcPr>
            <w:tcW w:w="4429" w:type="dxa"/>
          </w:tcPr>
          <w:p w:rsidR="0098623E" w:rsidRDefault="0098623E" w:rsidP="008126E5">
            <w:pPr>
              <w:spacing w:line="240" w:lineRule="auto"/>
            </w:pPr>
            <w:r>
              <w:t>Глава 1. Классификация методов исследования структуры и свой</w:t>
            </w:r>
            <w:proofErr w:type="gramStart"/>
            <w:r>
              <w:t>ств стр</w:t>
            </w:r>
            <w:proofErr w:type="gramEnd"/>
            <w:r>
              <w:t>оительных материалов и изделий</w:t>
            </w: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Pr="00A36D79" w:rsidRDefault="0098623E" w:rsidP="008126E5">
            <w:pPr>
              <w:spacing w:line="240" w:lineRule="auto"/>
            </w:pPr>
            <w:r w:rsidRPr="00E47129">
              <w:rPr>
                <w:color w:val="000000"/>
              </w:rPr>
              <w:t xml:space="preserve">Тема 2. </w:t>
            </w:r>
            <w:r w:rsidRPr="004144EE">
              <w:t xml:space="preserve">Неразрушающие и </w:t>
            </w:r>
            <w:proofErr w:type="spellStart"/>
            <w:proofErr w:type="gramStart"/>
            <w:r w:rsidRPr="004144EE">
              <w:t>экспресс</w:t>
            </w:r>
            <w:r>
              <w:t>-</w:t>
            </w:r>
            <w:r w:rsidRPr="004144EE">
              <w:t>методы</w:t>
            </w:r>
            <w:proofErr w:type="spellEnd"/>
            <w:proofErr w:type="gramEnd"/>
            <w:r w:rsidRPr="004144EE">
              <w:t xml:space="preserve"> исследования</w:t>
            </w:r>
          </w:p>
        </w:tc>
        <w:tc>
          <w:tcPr>
            <w:tcW w:w="4429" w:type="dxa"/>
            <w:vMerge w:val="restart"/>
          </w:tcPr>
          <w:p w:rsidR="0098623E" w:rsidRDefault="0098623E" w:rsidP="008126E5">
            <w:pPr>
              <w:spacing w:line="240" w:lineRule="auto"/>
            </w:pPr>
            <w:r>
              <w:t>Глава 2. Исследование физико-химических свойств исходных материалов</w:t>
            </w:r>
          </w:p>
          <w:p w:rsidR="0098623E" w:rsidRDefault="0098623E" w:rsidP="008126E5">
            <w:pPr>
              <w:spacing w:line="240" w:lineRule="auto"/>
            </w:pPr>
            <w:r>
              <w:t>Глава 3. Исследование физико-химических свойств композиционного материала</w:t>
            </w:r>
          </w:p>
          <w:p w:rsidR="0098623E" w:rsidRDefault="0098623E" w:rsidP="008126E5">
            <w:pPr>
              <w:ind w:firstLine="12"/>
            </w:pPr>
            <w:r>
              <w:t>Заключение</w:t>
            </w:r>
          </w:p>
          <w:p w:rsidR="0098623E" w:rsidRDefault="0098623E" w:rsidP="008126E5">
            <w:pPr>
              <w:spacing w:line="240" w:lineRule="auto"/>
              <w:ind w:firstLine="12"/>
            </w:pPr>
            <w:r>
              <w:t>Список литературы</w:t>
            </w:r>
          </w:p>
          <w:p w:rsidR="0098623E" w:rsidRDefault="0098623E" w:rsidP="008126E5">
            <w:pPr>
              <w:ind w:firstLine="52"/>
            </w:pPr>
            <w:r>
              <w:t>Приложения</w:t>
            </w: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Pr="00BC17A6" w:rsidRDefault="0098623E" w:rsidP="008126E5">
            <w:pPr>
              <w:spacing w:line="240" w:lineRule="auto"/>
            </w:pPr>
            <w:r w:rsidRPr="00E47129">
              <w:rPr>
                <w:color w:val="000000"/>
              </w:rPr>
              <w:t>Тема 3.</w:t>
            </w:r>
            <w:r w:rsidRPr="004144EE">
              <w:t xml:space="preserve"> Рентгенографические методы исследования</w:t>
            </w:r>
          </w:p>
        </w:tc>
        <w:tc>
          <w:tcPr>
            <w:tcW w:w="4429" w:type="dxa"/>
            <w:vMerge/>
          </w:tcPr>
          <w:p w:rsidR="0098623E" w:rsidRDefault="0098623E" w:rsidP="008126E5">
            <w:pPr>
              <w:jc w:val="center"/>
            </w:pP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Pr="00CE1E0F" w:rsidRDefault="0098623E" w:rsidP="008126E5">
            <w:pPr>
              <w:spacing w:line="240" w:lineRule="auto"/>
            </w:pPr>
            <w:r w:rsidRPr="00CE1E0F">
              <w:t>Тема 4. Термические методы исследования</w:t>
            </w:r>
          </w:p>
        </w:tc>
        <w:tc>
          <w:tcPr>
            <w:tcW w:w="4429" w:type="dxa"/>
            <w:vMerge/>
          </w:tcPr>
          <w:p w:rsidR="0098623E" w:rsidRDefault="0098623E" w:rsidP="008126E5">
            <w:pPr>
              <w:jc w:val="center"/>
            </w:pP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Pr="00B17EC6" w:rsidRDefault="0098623E" w:rsidP="008126E5">
            <w:pPr>
              <w:spacing w:line="240" w:lineRule="auto"/>
            </w:pPr>
            <w:r>
              <w:t>Тема 5. Электрохимические методы исследования</w:t>
            </w:r>
          </w:p>
        </w:tc>
        <w:tc>
          <w:tcPr>
            <w:tcW w:w="4429" w:type="dxa"/>
            <w:vMerge/>
          </w:tcPr>
          <w:p w:rsidR="0098623E" w:rsidRDefault="0098623E" w:rsidP="008126E5">
            <w:pPr>
              <w:jc w:val="center"/>
            </w:pP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Pr="00B17EC6" w:rsidRDefault="0098623E" w:rsidP="008126E5">
            <w:pPr>
              <w:spacing w:line="240" w:lineRule="auto"/>
            </w:pPr>
            <w:r>
              <w:t xml:space="preserve">Тема 6. </w:t>
            </w:r>
            <w:proofErr w:type="spellStart"/>
            <w:r w:rsidRPr="004534CC">
              <w:t>Хроматографические</w:t>
            </w:r>
            <w:proofErr w:type="spellEnd"/>
            <w:r w:rsidRPr="004534CC">
              <w:t xml:space="preserve"> методы</w:t>
            </w:r>
            <w:r>
              <w:t xml:space="preserve"> исследования</w:t>
            </w:r>
          </w:p>
        </w:tc>
        <w:tc>
          <w:tcPr>
            <w:tcW w:w="442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Default="0098623E" w:rsidP="008126E5">
            <w:pPr>
              <w:spacing w:line="240" w:lineRule="auto"/>
            </w:pPr>
            <w:r>
              <w:t xml:space="preserve">Тема </w:t>
            </w:r>
            <w:r w:rsidRPr="004534CC">
              <w:t xml:space="preserve">7. </w:t>
            </w:r>
            <w:r w:rsidRPr="00D67448">
              <w:t>Оптические методы</w:t>
            </w:r>
            <w:r>
              <w:t>.  Оп</w:t>
            </w:r>
            <w:r w:rsidRPr="004534CC">
              <w:t>тическая и электронная микроскопия</w:t>
            </w:r>
          </w:p>
        </w:tc>
        <w:tc>
          <w:tcPr>
            <w:tcW w:w="442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Default="0098623E" w:rsidP="008126E5">
            <w:pPr>
              <w:spacing w:line="240" w:lineRule="auto"/>
            </w:pPr>
            <w:r>
              <w:t xml:space="preserve">Тема </w:t>
            </w:r>
            <w:r w:rsidRPr="004534CC">
              <w:t xml:space="preserve">8. </w:t>
            </w:r>
            <w:proofErr w:type="spellStart"/>
            <w:r w:rsidRPr="004534CC">
              <w:t>Общехимические</w:t>
            </w:r>
            <w:proofErr w:type="spellEnd"/>
            <w:r w:rsidRPr="004534CC">
              <w:t xml:space="preserve"> методы</w:t>
            </w:r>
            <w:r>
              <w:t xml:space="preserve"> исследования</w:t>
            </w:r>
          </w:p>
        </w:tc>
        <w:tc>
          <w:tcPr>
            <w:tcW w:w="442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</w:tr>
      <w:tr w:rsidR="0098623E" w:rsidTr="008126E5">
        <w:trPr>
          <w:jc w:val="center"/>
        </w:trPr>
        <w:tc>
          <w:tcPr>
            <w:tcW w:w="104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  <w:tc>
          <w:tcPr>
            <w:tcW w:w="4187" w:type="dxa"/>
          </w:tcPr>
          <w:p w:rsidR="0098623E" w:rsidRDefault="0098623E" w:rsidP="008126E5">
            <w:pPr>
              <w:spacing w:line="240" w:lineRule="auto"/>
            </w:pPr>
            <w:r>
              <w:t xml:space="preserve">Тема </w:t>
            </w:r>
            <w:r w:rsidRPr="004534CC">
              <w:t xml:space="preserve">9. </w:t>
            </w:r>
            <w:proofErr w:type="spellStart"/>
            <w:r w:rsidRPr="004534CC">
              <w:t>Порометрия</w:t>
            </w:r>
            <w:proofErr w:type="spellEnd"/>
          </w:p>
        </w:tc>
        <w:tc>
          <w:tcPr>
            <w:tcW w:w="4429" w:type="dxa"/>
            <w:vMerge/>
          </w:tcPr>
          <w:p w:rsidR="0098623E" w:rsidRDefault="0098623E" w:rsidP="008126E5">
            <w:pPr>
              <w:spacing w:line="240" w:lineRule="auto"/>
              <w:jc w:val="center"/>
            </w:pPr>
          </w:p>
        </w:tc>
      </w:tr>
    </w:tbl>
    <w:p w:rsidR="0098623E" w:rsidRDefault="0098623E" w:rsidP="0098623E">
      <w:pPr>
        <w:spacing w:line="240" w:lineRule="auto"/>
        <w:jc w:val="right"/>
      </w:pPr>
    </w:p>
    <w:p w:rsidR="0098623E" w:rsidRDefault="0098623E" w:rsidP="0098623E">
      <w:pPr>
        <w:spacing w:line="240" w:lineRule="auto"/>
        <w:jc w:val="right"/>
      </w:pPr>
    </w:p>
    <w:p w:rsidR="0098623E" w:rsidRDefault="0098623E" w:rsidP="0098623E">
      <w:pPr>
        <w:spacing w:line="240" w:lineRule="auto"/>
        <w:jc w:val="right"/>
      </w:pPr>
      <w:r>
        <w:lastRenderedPageBreak/>
        <w:t>Таблица 9</w:t>
      </w:r>
    </w:p>
    <w:p w:rsidR="0098623E" w:rsidRDefault="0098623E" w:rsidP="0098623E">
      <w:pPr>
        <w:spacing w:line="240" w:lineRule="auto"/>
        <w:jc w:val="center"/>
      </w:pPr>
      <w:r>
        <w:t>Структура курсовой работы</w:t>
      </w:r>
    </w:p>
    <w:p w:rsidR="0098623E" w:rsidRDefault="0098623E" w:rsidP="0098623E">
      <w:pPr>
        <w:spacing w:line="240" w:lineRule="auto"/>
        <w:jc w:val="center"/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1533"/>
        <w:gridCol w:w="1899"/>
        <w:gridCol w:w="850"/>
        <w:gridCol w:w="4032"/>
      </w:tblGrid>
      <w:tr w:rsidR="0098623E" w:rsidTr="008126E5">
        <w:trPr>
          <w:jc w:val="center"/>
        </w:trPr>
        <w:tc>
          <w:tcPr>
            <w:tcW w:w="1451" w:type="dxa"/>
            <w:vMerge w:val="restart"/>
          </w:tcPr>
          <w:p w:rsidR="0098623E" w:rsidRPr="00E47129" w:rsidRDefault="0098623E" w:rsidP="008126E5">
            <w:pPr>
              <w:spacing w:line="240" w:lineRule="auto"/>
              <w:jc w:val="center"/>
              <w:rPr>
                <w:b/>
              </w:rPr>
            </w:pPr>
            <w:r w:rsidRPr="00E47129">
              <w:rPr>
                <w:b/>
              </w:rPr>
              <w:t xml:space="preserve">№ </w:t>
            </w:r>
          </w:p>
          <w:p w:rsidR="0098623E" w:rsidRDefault="0098623E" w:rsidP="008126E5">
            <w:pPr>
              <w:spacing w:line="240" w:lineRule="auto"/>
              <w:jc w:val="center"/>
            </w:pPr>
            <w:r w:rsidRPr="00E47129">
              <w:rPr>
                <w:b/>
              </w:rPr>
              <w:t>раздела</w:t>
            </w:r>
          </w:p>
        </w:tc>
        <w:tc>
          <w:tcPr>
            <w:tcW w:w="3432" w:type="dxa"/>
            <w:gridSpan w:val="2"/>
          </w:tcPr>
          <w:p w:rsidR="0098623E" w:rsidRPr="00E47129" w:rsidRDefault="0098623E" w:rsidP="008126E5">
            <w:pPr>
              <w:spacing w:line="240" w:lineRule="auto"/>
              <w:jc w:val="center"/>
              <w:rPr>
                <w:b/>
              </w:rPr>
            </w:pPr>
            <w:r w:rsidRPr="00E47129">
              <w:rPr>
                <w:b/>
              </w:rPr>
              <w:t>Объем</w:t>
            </w:r>
          </w:p>
        </w:tc>
        <w:tc>
          <w:tcPr>
            <w:tcW w:w="850" w:type="dxa"/>
            <w:vMerge w:val="restart"/>
          </w:tcPr>
          <w:p w:rsidR="0098623E" w:rsidRDefault="0098623E" w:rsidP="008126E5">
            <w:pPr>
              <w:spacing w:line="240" w:lineRule="auto"/>
              <w:jc w:val="center"/>
            </w:pPr>
            <w:r>
              <w:t>Часы</w:t>
            </w:r>
          </w:p>
        </w:tc>
        <w:tc>
          <w:tcPr>
            <w:tcW w:w="4032" w:type="dxa"/>
            <w:vMerge w:val="restart"/>
          </w:tcPr>
          <w:p w:rsidR="0098623E" w:rsidRDefault="0098623E" w:rsidP="008126E5">
            <w:pPr>
              <w:spacing w:line="240" w:lineRule="auto"/>
              <w:jc w:val="center"/>
            </w:pPr>
            <w:r>
              <w:t>Литература</w:t>
            </w:r>
          </w:p>
        </w:tc>
      </w:tr>
      <w:tr w:rsidR="0098623E" w:rsidTr="008126E5">
        <w:trPr>
          <w:jc w:val="center"/>
        </w:trPr>
        <w:tc>
          <w:tcPr>
            <w:tcW w:w="1451" w:type="dxa"/>
            <w:vMerge/>
          </w:tcPr>
          <w:p w:rsidR="0098623E" w:rsidRDefault="0098623E" w:rsidP="008126E5">
            <w:pPr>
              <w:spacing w:line="240" w:lineRule="auto"/>
              <w:jc w:val="right"/>
            </w:pP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Графическая часть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Текстовая часть, страниц А</w:t>
            </w:r>
            <w:proofErr w:type="gramStart"/>
            <w:r>
              <w:t>4</w:t>
            </w:r>
            <w:proofErr w:type="gramEnd"/>
          </w:p>
        </w:tc>
        <w:tc>
          <w:tcPr>
            <w:tcW w:w="850" w:type="dxa"/>
            <w:vMerge/>
          </w:tcPr>
          <w:p w:rsidR="0098623E" w:rsidRDefault="0098623E" w:rsidP="008126E5">
            <w:pPr>
              <w:spacing w:line="240" w:lineRule="auto"/>
              <w:jc w:val="right"/>
            </w:pPr>
          </w:p>
        </w:tc>
        <w:tc>
          <w:tcPr>
            <w:tcW w:w="4032" w:type="dxa"/>
            <w:vMerge/>
          </w:tcPr>
          <w:p w:rsidR="0098623E" w:rsidRDefault="0098623E" w:rsidP="008126E5">
            <w:pPr>
              <w:spacing w:line="240" w:lineRule="auto"/>
              <w:jc w:val="right"/>
            </w:pPr>
          </w:p>
        </w:tc>
      </w:tr>
      <w:tr w:rsidR="0098623E" w:rsidTr="008126E5">
        <w:trPr>
          <w:jc w:val="center"/>
        </w:trPr>
        <w:tc>
          <w:tcPr>
            <w:tcW w:w="1451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Введение</w:t>
            </w: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032" w:type="dxa"/>
          </w:tcPr>
          <w:p w:rsidR="0098623E" w:rsidRDefault="0098623E" w:rsidP="008126E5">
            <w:pPr>
              <w:spacing w:line="240" w:lineRule="auto"/>
            </w:pPr>
            <w:proofErr w:type="spellStart"/>
            <w:r>
              <w:t>О</w:t>
            </w:r>
            <w:r w:rsidRPr="00485667">
              <w:t>сн</w:t>
            </w:r>
            <w:proofErr w:type="spellEnd"/>
            <w:r w:rsidRPr="00485667">
              <w:t>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[1]; Доп.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[1-</w:t>
            </w:r>
            <w:r>
              <w:t>8</w:t>
            </w:r>
            <w:r w:rsidRPr="00485667">
              <w:t>]</w:t>
            </w:r>
            <w:r>
              <w:t xml:space="preserve"> </w:t>
            </w:r>
          </w:p>
        </w:tc>
      </w:tr>
      <w:tr w:rsidR="0098623E" w:rsidTr="008126E5">
        <w:trPr>
          <w:jc w:val="center"/>
        </w:trPr>
        <w:tc>
          <w:tcPr>
            <w:tcW w:w="1451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Глава 1</w:t>
            </w: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8 - 10</w:t>
            </w:r>
          </w:p>
        </w:tc>
        <w:tc>
          <w:tcPr>
            <w:tcW w:w="850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032" w:type="dxa"/>
          </w:tcPr>
          <w:p w:rsidR="0098623E" w:rsidRDefault="0098623E" w:rsidP="008126E5">
            <w:pPr>
              <w:spacing w:line="240" w:lineRule="auto"/>
            </w:pPr>
            <w:proofErr w:type="spellStart"/>
            <w:r>
              <w:t>О</w:t>
            </w:r>
            <w:r w:rsidRPr="00485667">
              <w:t>сн</w:t>
            </w:r>
            <w:proofErr w:type="spellEnd"/>
            <w:r w:rsidRPr="00485667">
              <w:t>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[1]; Доп.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[1-</w:t>
            </w:r>
            <w:r>
              <w:t>8</w:t>
            </w:r>
            <w:r w:rsidRPr="00485667">
              <w:t>]</w:t>
            </w:r>
          </w:p>
        </w:tc>
      </w:tr>
      <w:tr w:rsidR="0098623E" w:rsidTr="008126E5">
        <w:trPr>
          <w:jc w:val="center"/>
        </w:trPr>
        <w:tc>
          <w:tcPr>
            <w:tcW w:w="1451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Глава 2</w:t>
            </w: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7 - 8</w:t>
            </w:r>
          </w:p>
        </w:tc>
        <w:tc>
          <w:tcPr>
            <w:tcW w:w="850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032" w:type="dxa"/>
          </w:tcPr>
          <w:p w:rsidR="0098623E" w:rsidRDefault="0098623E" w:rsidP="008126E5">
            <w:pPr>
              <w:spacing w:line="240" w:lineRule="auto"/>
            </w:pPr>
            <w:proofErr w:type="spellStart"/>
            <w:r>
              <w:t>О</w:t>
            </w:r>
            <w:r w:rsidRPr="00485667">
              <w:t>сн</w:t>
            </w:r>
            <w:proofErr w:type="spellEnd"/>
            <w:r w:rsidRPr="00485667">
              <w:t>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[1]; Доп.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</w:t>
            </w:r>
            <w:r>
              <w:t>8</w:t>
            </w:r>
            <w:r w:rsidRPr="00485667">
              <w:t>]</w:t>
            </w:r>
          </w:p>
        </w:tc>
      </w:tr>
      <w:tr w:rsidR="0098623E" w:rsidTr="008126E5">
        <w:trPr>
          <w:jc w:val="center"/>
        </w:trPr>
        <w:tc>
          <w:tcPr>
            <w:tcW w:w="1451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Глава 3</w:t>
            </w: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5 - 6</w:t>
            </w:r>
          </w:p>
        </w:tc>
        <w:tc>
          <w:tcPr>
            <w:tcW w:w="850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032" w:type="dxa"/>
          </w:tcPr>
          <w:p w:rsidR="0098623E" w:rsidRDefault="0098623E" w:rsidP="008126E5">
            <w:pPr>
              <w:spacing w:line="240" w:lineRule="auto"/>
            </w:pPr>
            <w:proofErr w:type="spellStart"/>
            <w:r>
              <w:t>О</w:t>
            </w:r>
            <w:r w:rsidRPr="00485667">
              <w:t>сн</w:t>
            </w:r>
            <w:proofErr w:type="spellEnd"/>
            <w:r w:rsidRPr="00485667">
              <w:t>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[1]; Доп. ли</w:t>
            </w:r>
            <w:r>
              <w:t>те</w:t>
            </w:r>
            <w:r w:rsidRPr="00485667">
              <w:t>ра</w:t>
            </w:r>
            <w:r>
              <w:t>тура</w:t>
            </w:r>
            <w:r w:rsidRPr="00485667">
              <w:t xml:space="preserve"> [1-</w:t>
            </w:r>
            <w:r>
              <w:t>8</w:t>
            </w:r>
            <w:r w:rsidRPr="00485667">
              <w:t>]</w:t>
            </w:r>
          </w:p>
        </w:tc>
      </w:tr>
      <w:tr w:rsidR="0098623E" w:rsidTr="008126E5">
        <w:trPr>
          <w:jc w:val="center"/>
        </w:trPr>
        <w:tc>
          <w:tcPr>
            <w:tcW w:w="1451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Заключение</w:t>
            </w: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032" w:type="dxa"/>
          </w:tcPr>
          <w:p w:rsidR="0098623E" w:rsidRDefault="0098623E" w:rsidP="008126E5">
            <w:pPr>
              <w:spacing w:line="240" w:lineRule="auto"/>
            </w:pPr>
            <w:proofErr w:type="spellStart"/>
            <w:r>
              <w:t>О</w:t>
            </w:r>
            <w:r w:rsidRPr="00485667">
              <w:t>сн</w:t>
            </w:r>
            <w:proofErr w:type="spellEnd"/>
            <w:r w:rsidRPr="00485667">
              <w:t>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[1]; Доп.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[1-</w:t>
            </w:r>
            <w:r>
              <w:t>8</w:t>
            </w:r>
            <w:r w:rsidRPr="00485667">
              <w:t>]</w:t>
            </w:r>
          </w:p>
        </w:tc>
      </w:tr>
      <w:tr w:rsidR="0098623E" w:rsidTr="008126E5">
        <w:trPr>
          <w:jc w:val="center"/>
        </w:trPr>
        <w:tc>
          <w:tcPr>
            <w:tcW w:w="1451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Список литературы</w:t>
            </w: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032" w:type="dxa"/>
          </w:tcPr>
          <w:p w:rsidR="0098623E" w:rsidRDefault="0098623E" w:rsidP="008126E5">
            <w:pPr>
              <w:spacing w:line="240" w:lineRule="auto"/>
            </w:pPr>
            <w:proofErr w:type="spellStart"/>
            <w:r>
              <w:t>О</w:t>
            </w:r>
            <w:r w:rsidRPr="00485667">
              <w:t>сн</w:t>
            </w:r>
            <w:proofErr w:type="spellEnd"/>
            <w:r w:rsidRPr="00485667">
              <w:t>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[1]; Доп. лит</w:t>
            </w:r>
            <w:r>
              <w:t>е</w:t>
            </w:r>
            <w:r w:rsidRPr="00485667">
              <w:t>ра</w:t>
            </w:r>
            <w:r>
              <w:t>тура</w:t>
            </w:r>
            <w:r w:rsidRPr="00485667">
              <w:t xml:space="preserve"> [1-</w:t>
            </w:r>
            <w:r>
              <w:t>8</w:t>
            </w:r>
            <w:r w:rsidRPr="00485667">
              <w:t>]</w:t>
            </w:r>
          </w:p>
        </w:tc>
      </w:tr>
      <w:tr w:rsidR="0098623E" w:rsidTr="008126E5">
        <w:trPr>
          <w:jc w:val="center"/>
        </w:trPr>
        <w:tc>
          <w:tcPr>
            <w:tcW w:w="1451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ИТОГО:</w:t>
            </w:r>
          </w:p>
        </w:tc>
        <w:tc>
          <w:tcPr>
            <w:tcW w:w="1533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99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20 – 29</w:t>
            </w:r>
          </w:p>
        </w:tc>
        <w:tc>
          <w:tcPr>
            <w:tcW w:w="850" w:type="dxa"/>
          </w:tcPr>
          <w:p w:rsidR="0098623E" w:rsidRDefault="0098623E" w:rsidP="008126E5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4032" w:type="dxa"/>
          </w:tcPr>
          <w:p w:rsidR="0098623E" w:rsidRDefault="0098623E" w:rsidP="008126E5">
            <w:pPr>
              <w:spacing w:line="240" w:lineRule="auto"/>
            </w:pPr>
          </w:p>
        </w:tc>
      </w:tr>
    </w:tbl>
    <w:p w:rsidR="0098623E" w:rsidRDefault="0098623E" w:rsidP="0098623E"/>
    <w:p w:rsidR="0098623E" w:rsidRDefault="0098623E" w:rsidP="0098623E">
      <w:pPr>
        <w:spacing w:line="240" w:lineRule="auto"/>
        <w:jc w:val="center"/>
        <w:rPr>
          <w:b/>
        </w:rPr>
      </w:pPr>
      <w:bookmarkStart w:id="1" w:name="_Toc148966539"/>
    </w:p>
    <w:p w:rsidR="0098623E" w:rsidRPr="0098623E" w:rsidRDefault="0098623E" w:rsidP="0098623E">
      <w:pPr>
        <w:spacing w:line="240" w:lineRule="auto"/>
        <w:jc w:val="center"/>
        <w:rPr>
          <w:b/>
        </w:rPr>
      </w:pPr>
    </w:p>
    <w:p w:rsidR="0098623E" w:rsidRPr="0098623E" w:rsidRDefault="0098623E" w:rsidP="0098623E">
      <w:pPr>
        <w:spacing w:line="240" w:lineRule="auto"/>
        <w:jc w:val="center"/>
        <w:rPr>
          <w:b/>
        </w:rPr>
      </w:pPr>
    </w:p>
    <w:p w:rsidR="0098623E" w:rsidRPr="00732770" w:rsidRDefault="0098623E" w:rsidP="0098623E">
      <w:pPr>
        <w:pStyle w:val="3"/>
      </w:pPr>
      <w:r w:rsidRPr="00750536">
        <w:t>УЧЕБНО-МЕТОДИЧЕСКОЕ ОБЕСПЕЧЕНИЕ</w:t>
      </w:r>
      <w:bookmarkEnd w:id="1"/>
      <w:r w:rsidRPr="00750536">
        <w:t xml:space="preserve"> УЧЕБНОЙ ДИСЦИПЛИНЫ (МОДУЛЯ)</w:t>
      </w:r>
    </w:p>
    <w:p w:rsidR="0098623E" w:rsidRPr="00732770" w:rsidRDefault="0098623E" w:rsidP="0098623E">
      <w:pPr>
        <w:ind w:left="660"/>
      </w:pPr>
    </w:p>
    <w:p w:rsidR="0098623E" w:rsidRDefault="0098623E" w:rsidP="0098623E">
      <w:pPr>
        <w:spacing w:line="240" w:lineRule="auto"/>
      </w:pPr>
      <w:r w:rsidRPr="00546C3F">
        <w:t>6.1. Рекомендуемая литература</w:t>
      </w:r>
    </w:p>
    <w:p w:rsidR="0098623E" w:rsidRPr="00615E4A" w:rsidRDefault="0098623E" w:rsidP="0098623E">
      <w:pPr>
        <w:spacing w:line="240" w:lineRule="auto"/>
        <w:ind w:firstLine="567"/>
      </w:pPr>
    </w:p>
    <w:p w:rsidR="0098623E" w:rsidRDefault="0098623E" w:rsidP="0098623E">
      <w:pPr>
        <w:spacing w:line="240" w:lineRule="auto"/>
        <w:ind w:firstLine="567"/>
        <w:rPr>
          <w:i/>
        </w:rPr>
      </w:pPr>
      <w:r>
        <w:rPr>
          <w:i/>
        </w:rPr>
        <w:t>6</w:t>
      </w:r>
      <w:r w:rsidRPr="00615E4A">
        <w:rPr>
          <w:i/>
        </w:rPr>
        <w:t>.1.1. Основная литература</w:t>
      </w:r>
    </w:p>
    <w:p w:rsidR="0098623E" w:rsidRPr="00615E4A" w:rsidRDefault="0098623E" w:rsidP="0098623E">
      <w:pPr>
        <w:spacing w:line="240" w:lineRule="auto"/>
        <w:ind w:firstLine="567"/>
        <w:rPr>
          <w:i/>
        </w:rPr>
      </w:pPr>
    </w:p>
    <w:p w:rsidR="0098623E" w:rsidRDefault="0098623E" w:rsidP="0098623E">
      <w:pPr>
        <w:spacing w:line="240" w:lineRule="auto"/>
        <w:ind w:left="15" w:firstLine="585"/>
        <w:jc w:val="both"/>
      </w:pPr>
      <w:r>
        <w:t>1. Попов К.М. Оценка качества строительных материалов (физико-механические испытания строительных материалов).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под общ. Ред.                   К.М. Попова. - 2010. - 345 </w:t>
      </w:r>
      <w:proofErr w:type="gramStart"/>
      <w:r>
        <w:t>с</w:t>
      </w:r>
      <w:proofErr w:type="gramEnd"/>
      <w:r>
        <w:t>.</w:t>
      </w:r>
    </w:p>
    <w:p w:rsidR="0098623E" w:rsidRPr="0098623E" w:rsidRDefault="0098623E" w:rsidP="0098623E">
      <w:pPr>
        <w:spacing w:line="240" w:lineRule="auto"/>
        <w:outlineLvl w:val="0"/>
        <w:rPr>
          <w:bCs/>
          <w:i/>
        </w:rPr>
      </w:pPr>
    </w:p>
    <w:p w:rsidR="0098623E" w:rsidRDefault="0098623E" w:rsidP="0098623E">
      <w:pPr>
        <w:spacing w:line="240" w:lineRule="auto"/>
        <w:ind w:firstLine="709"/>
        <w:outlineLvl w:val="0"/>
        <w:rPr>
          <w:bCs/>
          <w:i/>
        </w:rPr>
      </w:pPr>
      <w:r>
        <w:rPr>
          <w:bCs/>
          <w:i/>
        </w:rPr>
        <w:t>6</w:t>
      </w:r>
      <w:r w:rsidRPr="007E21FA">
        <w:rPr>
          <w:bCs/>
          <w:i/>
        </w:rPr>
        <w:t>.1.2. Дополнительная литература</w:t>
      </w:r>
    </w:p>
    <w:p w:rsidR="0098623E" w:rsidRDefault="0098623E" w:rsidP="0098623E">
      <w:pPr>
        <w:spacing w:line="240" w:lineRule="auto"/>
        <w:ind w:firstLine="709"/>
        <w:outlineLvl w:val="0"/>
        <w:rPr>
          <w:bCs/>
          <w:i/>
        </w:rPr>
      </w:pPr>
    </w:p>
    <w:p w:rsidR="0098623E" w:rsidRPr="00A75A7B" w:rsidRDefault="0098623E" w:rsidP="0098623E">
      <w:pPr>
        <w:spacing w:line="240" w:lineRule="auto"/>
        <w:ind w:right="4" w:firstLine="426"/>
        <w:jc w:val="both"/>
      </w:pPr>
      <w:r>
        <w:t>1</w:t>
      </w:r>
      <w:r w:rsidRPr="00A75A7B">
        <w:t xml:space="preserve">. </w:t>
      </w:r>
      <w:proofErr w:type="spellStart"/>
      <w:r>
        <w:t>Вернигорова</w:t>
      </w:r>
      <w:proofErr w:type="spellEnd"/>
      <w:r>
        <w:t>, В.Н. и др. Современные химические методы исследования строительных материалов [Текст]</w:t>
      </w:r>
      <w:proofErr w:type="gramStart"/>
      <w:r>
        <w:t xml:space="preserve"> :</w:t>
      </w:r>
      <w:proofErr w:type="gramEnd"/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 М.</w:t>
      </w:r>
      <w:proofErr w:type="gramStart"/>
      <w:r>
        <w:t xml:space="preserve"> :</w:t>
      </w:r>
      <w:proofErr w:type="gramEnd"/>
      <w:r>
        <w:t xml:space="preserve"> Изд-во АСВ, 2003. – 224 с.</w:t>
      </w:r>
    </w:p>
    <w:p w:rsidR="0098623E" w:rsidRDefault="0098623E" w:rsidP="0098623E">
      <w:pPr>
        <w:spacing w:line="240" w:lineRule="auto"/>
        <w:ind w:firstLine="386"/>
        <w:jc w:val="both"/>
      </w:pPr>
      <w:r>
        <w:t>2</w:t>
      </w:r>
      <w:r w:rsidRPr="00A75A7B">
        <w:t xml:space="preserve">. </w:t>
      </w:r>
      <w:proofErr w:type="spellStart"/>
      <w:r>
        <w:t>Вернигорова</w:t>
      </w:r>
      <w:proofErr w:type="spellEnd"/>
      <w:r>
        <w:t>, В.Н., Макридин Н.И., Соколова Ю.А. Современные методы исследования свой</w:t>
      </w:r>
      <w:proofErr w:type="gramStart"/>
      <w:r>
        <w:t>ств стр</w:t>
      </w:r>
      <w:proofErr w:type="gramEnd"/>
      <w:r>
        <w:t>оительных материалов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 М</w:t>
      </w:r>
      <w:proofErr w:type="gramStart"/>
      <w:r>
        <w:t xml:space="preserve"> .</w:t>
      </w:r>
      <w:proofErr w:type="gramEnd"/>
      <w:r>
        <w:t>: Изд-во АСВ, 2003. – 240 с.</w:t>
      </w:r>
    </w:p>
    <w:p w:rsidR="0098623E" w:rsidRDefault="0098623E" w:rsidP="0098623E">
      <w:pPr>
        <w:spacing w:line="240" w:lineRule="auto"/>
        <w:ind w:firstLine="386"/>
        <w:jc w:val="both"/>
      </w:pPr>
      <w:r>
        <w:t>3.</w:t>
      </w:r>
      <w:r w:rsidRPr="00AD7C74">
        <w:t xml:space="preserve"> </w:t>
      </w:r>
      <w:hyperlink r:id="rId5" w:history="1">
        <w:r w:rsidRPr="00AD7C74">
          <w:rPr>
            <w:rStyle w:val="a3"/>
            <w:bCs/>
          </w:rPr>
          <w:t>Поп</w:t>
        </w:r>
        <w:r w:rsidRPr="00AD7C74">
          <w:rPr>
            <w:rStyle w:val="a3"/>
            <w:bCs/>
          </w:rPr>
          <w:t>о</w:t>
        </w:r>
        <w:r w:rsidRPr="00AD7C74">
          <w:rPr>
            <w:rStyle w:val="a3"/>
            <w:bCs/>
          </w:rPr>
          <w:t>в</w:t>
        </w:r>
        <w:r>
          <w:rPr>
            <w:rStyle w:val="a3"/>
            <w:bCs/>
          </w:rPr>
          <w:t>,</w:t>
        </w:r>
        <w:r w:rsidRPr="00AD7C74">
          <w:rPr>
            <w:rStyle w:val="a3"/>
            <w:bCs/>
          </w:rPr>
          <w:t xml:space="preserve"> </w:t>
        </w:r>
        <w:r w:rsidRPr="00AD7C74">
          <w:rPr>
            <w:rStyle w:val="a3"/>
            <w:bCs/>
          </w:rPr>
          <w:t>К. Н.</w:t>
        </w:r>
      </w:hyperlink>
      <w:r w:rsidRPr="00AD7C74">
        <w:t xml:space="preserve"> </w:t>
      </w:r>
      <w:r w:rsidRPr="00AD7C74">
        <w:rPr>
          <w:bCs/>
        </w:rPr>
        <w:t>Строительн</w:t>
      </w:r>
      <w:r w:rsidRPr="00AD7C74">
        <w:t xml:space="preserve">ые </w:t>
      </w:r>
      <w:r w:rsidRPr="00AD7C74">
        <w:rPr>
          <w:bCs/>
        </w:rPr>
        <w:t>материал</w:t>
      </w:r>
      <w:r w:rsidRPr="00AD7C74">
        <w:t>ы и изделия</w:t>
      </w:r>
      <w:r>
        <w:t xml:space="preserve"> [Текст]</w:t>
      </w:r>
      <w:r w:rsidRPr="00AD7C74">
        <w:t xml:space="preserve">: учебник / К. Н. Попов, М. Б. </w:t>
      </w:r>
      <w:proofErr w:type="spellStart"/>
      <w:r w:rsidRPr="00AD7C74">
        <w:t>Каддо</w:t>
      </w:r>
      <w:proofErr w:type="spellEnd"/>
      <w:r w:rsidRPr="00AD7C74">
        <w:t xml:space="preserve">. </w:t>
      </w:r>
      <w:r>
        <w:t>–</w:t>
      </w:r>
      <w:r w:rsidRPr="00AD7C74">
        <w:t xml:space="preserve"> 4-е изд., </w:t>
      </w:r>
      <w:proofErr w:type="spellStart"/>
      <w:r w:rsidRPr="00AD7C74">
        <w:t>перераб</w:t>
      </w:r>
      <w:proofErr w:type="spellEnd"/>
      <w:r w:rsidRPr="00AD7C74">
        <w:t xml:space="preserve">. и доп. </w:t>
      </w:r>
      <w:r>
        <w:t>–</w:t>
      </w:r>
      <w:r w:rsidRPr="00AD7C74">
        <w:t xml:space="preserve"> М.</w:t>
      </w:r>
      <w:proofErr w:type="gramStart"/>
      <w:r>
        <w:t xml:space="preserve"> </w:t>
      </w:r>
      <w:r w:rsidRPr="00AD7C74">
        <w:t>:</w:t>
      </w:r>
      <w:proofErr w:type="gramEnd"/>
      <w:r w:rsidRPr="00AD7C74">
        <w:t xml:space="preserve"> Высшая школа, 2008. </w:t>
      </w:r>
      <w:r>
        <w:t>–</w:t>
      </w:r>
      <w:r w:rsidRPr="00AD7C74">
        <w:t xml:space="preserve"> 440 с.</w:t>
      </w:r>
    </w:p>
    <w:p w:rsidR="0098623E" w:rsidRPr="00CE2074" w:rsidRDefault="0098623E" w:rsidP="0098623E">
      <w:pPr>
        <w:spacing w:line="240" w:lineRule="auto"/>
        <w:ind w:firstLine="426"/>
        <w:jc w:val="both"/>
      </w:pPr>
      <w:r>
        <w:t xml:space="preserve">4. </w:t>
      </w:r>
      <w:r w:rsidRPr="007C5DCB">
        <w:rPr>
          <w:bCs/>
        </w:rPr>
        <w:t>Фролов</w:t>
      </w:r>
      <w:r>
        <w:rPr>
          <w:bCs/>
        </w:rPr>
        <w:t>,</w:t>
      </w:r>
      <w:r w:rsidRPr="007C5DCB">
        <w:rPr>
          <w:bCs/>
        </w:rPr>
        <w:t xml:space="preserve"> Ю. Г</w:t>
      </w:r>
      <w:r w:rsidRPr="007C5DCB">
        <w:t xml:space="preserve"> Курс коллоидной химии. Поверхностн</w:t>
      </w:r>
      <w:r>
        <w:t>ые явления и дисперсные системы [Текст]</w:t>
      </w:r>
      <w:r w:rsidRPr="007C5DCB">
        <w:t xml:space="preserve">: </w:t>
      </w:r>
      <w:r>
        <w:t>у</w:t>
      </w:r>
      <w:r w:rsidRPr="007C5DCB">
        <w:t>чеб</w:t>
      </w:r>
      <w:proofErr w:type="gramStart"/>
      <w:r w:rsidRPr="007C5DCB">
        <w:t>.</w:t>
      </w:r>
      <w:proofErr w:type="gramEnd"/>
      <w:r w:rsidRPr="007C5DCB">
        <w:t xml:space="preserve"> </w:t>
      </w:r>
      <w:proofErr w:type="gramStart"/>
      <w:r w:rsidRPr="007C5DCB">
        <w:t>д</w:t>
      </w:r>
      <w:proofErr w:type="gramEnd"/>
      <w:r w:rsidRPr="007C5DCB">
        <w:t xml:space="preserve">ля вузов / Ю. Г Фролов. - 2-е изд., </w:t>
      </w:r>
      <w:proofErr w:type="spellStart"/>
      <w:r w:rsidRPr="007C5DCB">
        <w:t>перераб</w:t>
      </w:r>
      <w:proofErr w:type="spellEnd"/>
      <w:r w:rsidRPr="007C5DCB">
        <w:t xml:space="preserve">. и доп. </w:t>
      </w:r>
      <w:r>
        <w:t xml:space="preserve">– </w:t>
      </w:r>
      <w:r w:rsidRPr="007C5DCB">
        <w:t xml:space="preserve"> М. : Химия, 1989. </w:t>
      </w:r>
      <w:r>
        <w:t>–</w:t>
      </w:r>
      <w:r w:rsidRPr="007C5DCB">
        <w:t xml:space="preserve"> 464 </w:t>
      </w:r>
      <w:proofErr w:type="spellStart"/>
      <w:r w:rsidRPr="007C5DCB">
        <w:t>c</w:t>
      </w:r>
      <w:proofErr w:type="spellEnd"/>
      <w:r w:rsidRPr="007C5DCB">
        <w:t>.</w:t>
      </w:r>
    </w:p>
    <w:p w:rsidR="0098623E" w:rsidRPr="00845098" w:rsidRDefault="0098623E" w:rsidP="0098623E">
      <w:pPr>
        <w:spacing w:line="240" w:lineRule="auto"/>
        <w:ind w:left="510"/>
        <w:jc w:val="both"/>
      </w:pPr>
      <w:r>
        <w:t xml:space="preserve">5. </w:t>
      </w:r>
      <w:proofErr w:type="spellStart"/>
      <w:r w:rsidRPr="00845098">
        <w:rPr>
          <w:bCs/>
        </w:rPr>
        <w:t>Хигерович</w:t>
      </w:r>
      <w:proofErr w:type="spellEnd"/>
      <w:r>
        <w:rPr>
          <w:bCs/>
        </w:rPr>
        <w:t>,</w:t>
      </w:r>
      <w:r w:rsidRPr="00845098">
        <w:rPr>
          <w:bCs/>
        </w:rPr>
        <w:t xml:space="preserve"> М.И.</w:t>
      </w:r>
      <w:r w:rsidRPr="00845098">
        <w:t xml:space="preserve"> Физико-химические и физические методы исследования строительных материалов</w:t>
      </w:r>
      <w:r>
        <w:t xml:space="preserve"> [Текст]</w:t>
      </w:r>
      <w:r w:rsidRPr="00845098">
        <w:t>: учебник/ М. И</w:t>
      </w:r>
      <w:r>
        <w:t xml:space="preserve">. </w:t>
      </w:r>
      <w:proofErr w:type="spellStart"/>
      <w:r>
        <w:t>Хигерович</w:t>
      </w:r>
      <w:proofErr w:type="spellEnd"/>
      <w:r>
        <w:t xml:space="preserve">, А. П. </w:t>
      </w:r>
      <w:proofErr w:type="spellStart"/>
      <w:r>
        <w:t>Меркин</w:t>
      </w:r>
      <w:proofErr w:type="spellEnd"/>
      <w:r>
        <w:t>. – М.</w:t>
      </w:r>
      <w:proofErr w:type="gramStart"/>
      <w:r>
        <w:t xml:space="preserve"> </w:t>
      </w:r>
      <w:r w:rsidRPr="00845098">
        <w:t>:</w:t>
      </w:r>
      <w:proofErr w:type="gramEnd"/>
      <w:r w:rsidRPr="00845098">
        <w:t xml:space="preserve"> Высшая школа, 1968. </w:t>
      </w:r>
      <w:r>
        <w:t xml:space="preserve">– </w:t>
      </w:r>
      <w:r w:rsidRPr="00845098">
        <w:t xml:space="preserve"> 192 с.</w:t>
      </w:r>
    </w:p>
    <w:p w:rsidR="0098623E" w:rsidRDefault="0098623E" w:rsidP="0098623E">
      <w:pPr>
        <w:tabs>
          <w:tab w:val="left" w:pos="0"/>
        </w:tabs>
        <w:spacing w:line="240" w:lineRule="auto"/>
        <w:ind w:firstLine="420"/>
        <w:jc w:val="both"/>
      </w:pPr>
      <w:r>
        <w:t xml:space="preserve">6. Строкова В.В. </w:t>
      </w:r>
      <w:proofErr w:type="spellStart"/>
      <w:r>
        <w:t>Наносистемы</w:t>
      </w:r>
      <w:proofErr w:type="spellEnd"/>
      <w:r>
        <w:t xml:space="preserve"> в строительном материаловедении </w:t>
      </w:r>
      <w:r w:rsidRPr="00D03C33">
        <w:t xml:space="preserve"> [Электронный ресурс] 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В.В. Строкова,  И.В. </w:t>
      </w:r>
      <w:proofErr w:type="spellStart"/>
      <w:r>
        <w:t>Жерновский</w:t>
      </w:r>
      <w:proofErr w:type="spellEnd"/>
      <w:r>
        <w:t xml:space="preserve">, А.В. </w:t>
      </w:r>
      <w:proofErr w:type="spellStart"/>
      <w:r>
        <w:t>Череватова</w:t>
      </w:r>
      <w:proofErr w:type="spellEnd"/>
      <w:r>
        <w:t>. – Электронный дан. - СПб</w:t>
      </w:r>
      <w:proofErr w:type="gramStart"/>
      <w:r>
        <w:t xml:space="preserve"> :</w:t>
      </w:r>
      <w:proofErr w:type="gramEnd"/>
      <w:r>
        <w:t xml:space="preserve"> Лань, 2017. – 236 с. – Режим доступа: </w:t>
      </w:r>
      <w:r w:rsidRPr="00F33ECB">
        <w:rPr>
          <w:lang w:val="en-US"/>
        </w:rPr>
        <w:t>http</w:t>
      </w:r>
      <w:r w:rsidRPr="00F33ECB">
        <w:t>; //</w:t>
      </w:r>
      <w:r w:rsidRPr="00F33ECB">
        <w:rPr>
          <w:lang w:val="en-US"/>
        </w:rPr>
        <w:t>e</w:t>
      </w:r>
      <w:r w:rsidRPr="00F33ECB">
        <w:t>.</w:t>
      </w:r>
      <w:proofErr w:type="spellStart"/>
      <w:r w:rsidRPr="00F33ECB">
        <w:rPr>
          <w:lang w:val="en-US"/>
        </w:rPr>
        <w:t>lanbook</w:t>
      </w:r>
      <w:proofErr w:type="spellEnd"/>
      <w:r w:rsidRPr="00F33ECB">
        <w:t>.</w:t>
      </w:r>
      <w:r w:rsidRPr="00F33ECB">
        <w:rPr>
          <w:lang w:val="en-US"/>
        </w:rPr>
        <w:t>com</w:t>
      </w:r>
      <w:r w:rsidRPr="00F33ECB">
        <w:t>/</w:t>
      </w:r>
      <w:r w:rsidRPr="00F33ECB">
        <w:rPr>
          <w:lang w:val="en-US"/>
        </w:rPr>
        <w:t>book</w:t>
      </w:r>
      <w:r w:rsidRPr="00930A83">
        <w:t>/93008</w:t>
      </w:r>
      <w:r w:rsidRPr="00F33ECB">
        <w:t xml:space="preserve">. </w:t>
      </w:r>
      <w:r>
        <w:t xml:space="preserve">- </w:t>
      </w:r>
      <w:proofErr w:type="spellStart"/>
      <w:r w:rsidRPr="00F33ECB">
        <w:t>Загл</w:t>
      </w:r>
      <w:proofErr w:type="spellEnd"/>
      <w:r w:rsidRPr="00F33ECB">
        <w:t>. с экрана.</w:t>
      </w:r>
    </w:p>
    <w:p w:rsidR="0098623E" w:rsidRPr="00CC050B" w:rsidRDefault="0098623E" w:rsidP="0098623E">
      <w:pPr>
        <w:spacing w:line="240" w:lineRule="auto"/>
        <w:ind w:firstLine="420"/>
        <w:jc w:val="both"/>
      </w:pPr>
      <w:r>
        <w:t>7.</w:t>
      </w:r>
      <w:r w:rsidRPr="00484813">
        <w:t xml:space="preserve"> </w:t>
      </w:r>
      <w:r w:rsidRPr="00CC050B">
        <w:rPr>
          <w:iCs/>
        </w:rPr>
        <w:t>Попов</w:t>
      </w:r>
      <w:r w:rsidRPr="00CC050B">
        <w:t>,</w:t>
      </w:r>
      <w:r w:rsidRPr="00CC050B">
        <w:rPr>
          <w:iCs/>
        </w:rPr>
        <w:t xml:space="preserve"> К.Н.</w:t>
      </w:r>
      <w:r w:rsidRPr="00CC050B">
        <w:t xml:space="preserve"> Оценка качества строительных материалов: учебное пособие [Текст] / К.Н. Попов, М.Б. </w:t>
      </w:r>
      <w:proofErr w:type="spellStart"/>
      <w:r w:rsidRPr="00CC050B">
        <w:t>Каддо</w:t>
      </w:r>
      <w:proofErr w:type="spellEnd"/>
      <w:r w:rsidRPr="00CC050B">
        <w:t>, О.В. Кульков. – М.: АСВ, 2004. – 284 с.</w:t>
      </w:r>
    </w:p>
    <w:p w:rsidR="0098623E" w:rsidRPr="00A75A7B" w:rsidRDefault="0098623E" w:rsidP="0098623E">
      <w:pPr>
        <w:spacing w:line="240" w:lineRule="auto"/>
        <w:ind w:right="4" w:firstLine="426"/>
        <w:jc w:val="both"/>
      </w:pPr>
      <w:r>
        <w:t xml:space="preserve">8. </w:t>
      </w:r>
      <w:r w:rsidRPr="00EC11B9">
        <w:rPr>
          <w:bCs/>
        </w:rPr>
        <w:t>Джонс</w:t>
      </w:r>
      <w:r>
        <w:rPr>
          <w:bCs/>
        </w:rPr>
        <w:t>,</w:t>
      </w:r>
      <w:r w:rsidRPr="00EC11B9">
        <w:rPr>
          <w:bCs/>
        </w:rPr>
        <w:t xml:space="preserve"> Р.</w:t>
      </w:r>
      <w:r w:rsidRPr="00EC11B9">
        <w:t xml:space="preserve"> Неразрушающие методы испытаний бетонов</w:t>
      </w:r>
      <w:r>
        <w:t xml:space="preserve"> [Текст]</w:t>
      </w:r>
      <w:r w:rsidRPr="00EC11B9">
        <w:t xml:space="preserve">: </w:t>
      </w:r>
      <w:r>
        <w:t>п</w:t>
      </w:r>
      <w:r w:rsidRPr="00EC11B9">
        <w:t xml:space="preserve">ер. с </w:t>
      </w:r>
      <w:proofErr w:type="spellStart"/>
      <w:r w:rsidRPr="00EC11B9">
        <w:t>рум</w:t>
      </w:r>
      <w:proofErr w:type="spellEnd"/>
      <w:r w:rsidRPr="00EC11B9">
        <w:t xml:space="preserve">. / Р. Джонс, И. </w:t>
      </w:r>
      <w:proofErr w:type="spellStart"/>
      <w:r w:rsidRPr="00EC11B9">
        <w:t>Фэкэоару</w:t>
      </w:r>
      <w:proofErr w:type="spellEnd"/>
      <w:r w:rsidRPr="00EC11B9">
        <w:t xml:space="preserve">; Ред. В. М. Маслобойщиков. </w:t>
      </w:r>
      <w:r>
        <w:t xml:space="preserve">– </w:t>
      </w:r>
      <w:r w:rsidRPr="00EC11B9">
        <w:t>М.</w:t>
      </w:r>
      <w:proofErr w:type="gramStart"/>
      <w:r>
        <w:t xml:space="preserve"> </w:t>
      </w:r>
      <w:r w:rsidRPr="00EC11B9">
        <w:t>:</w:t>
      </w:r>
      <w:proofErr w:type="gramEnd"/>
      <w:r w:rsidRPr="00EC11B9">
        <w:t xml:space="preserve"> </w:t>
      </w:r>
      <w:proofErr w:type="spellStart"/>
      <w:r w:rsidRPr="00EC11B9">
        <w:t>Стройизд</w:t>
      </w:r>
      <w:r>
        <w:t>ат</w:t>
      </w:r>
      <w:proofErr w:type="spellEnd"/>
      <w:r>
        <w:t>, 1974. – 296 с.</w:t>
      </w:r>
    </w:p>
    <w:p w:rsidR="0098623E" w:rsidRPr="00546C3F" w:rsidRDefault="0098623E" w:rsidP="0098623E">
      <w:pPr>
        <w:spacing w:line="240" w:lineRule="auto"/>
      </w:pPr>
    </w:p>
    <w:p w:rsidR="0098623E" w:rsidRDefault="0098623E" w:rsidP="0098623E">
      <w:pPr>
        <w:spacing w:line="240" w:lineRule="auto"/>
        <w:rPr>
          <w:lang w:val="en-US"/>
        </w:rPr>
      </w:pPr>
      <w:r w:rsidRPr="00F21E78">
        <w:t xml:space="preserve">6.1.3. Методические указания </w:t>
      </w:r>
    </w:p>
    <w:p w:rsidR="0098623E" w:rsidRPr="00732770" w:rsidRDefault="0098623E" w:rsidP="0098623E">
      <w:pPr>
        <w:spacing w:line="240" w:lineRule="auto"/>
        <w:rPr>
          <w:lang w:val="en-US"/>
        </w:rPr>
      </w:pPr>
    </w:p>
    <w:p w:rsidR="0098623E" w:rsidRPr="00732770" w:rsidRDefault="0098623E" w:rsidP="009862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21E78">
        <w:rPr>
          <w:b/>
          <w:bCs/>
        </w:rPr>
        <w:t>Инструментальные методы исследования</w:t>
      </w:r>
      <w:r w:rsidRPr="00F21E78">
        <w:t xml:space="preserve"> строительных материалов [Электронный ресурс]</w:t>
      </w:r>
      <w:proofErr w:type="gramStart"/>
      <w:r w:rsidRPr="00F21E78">
        <w:t xml:space="preserve"> :</w:t>
      </w:r>
      <w:proofErr w:type="gramEnd"/>
      <w:r w:rsidRPr="00F21E78">
        <w:t xml:space="preserve"> учебное пособие : [магистрантам строительных направлений] / </w:t>
      </w:r>
      <w:proofErr w:type="spellStart"/>
      <w:r w:rsidRPr="00F21E78">
        <w:t>СибАДИ</w:t>
      </w:r>
      <w:proofErr w:type="spellEnd"/>
      <w:r w:rsidRPr="00F21E78">
        <w:t xml:space="preserve">, Кафедра "Строительные материалы и специальные технологии" ; сост. И. Л. </w:t>
      </w:r>
      <w:r w:rsidRPr="00F21E78">
        <w:rPr>
          <w:b/>
          <w:bCs/>
        </w:rPr>
        <w:t>Чулкова</w:t>
      </w:r>
      <w:r w:rsidRPr="00F21E78">
        <w:t>. - Электрон</w:t>
      </w:r>
      <w:proofErr w:type="gramStart"/>
      <w:r w:rsidRPr="00F21E78">
        <w:t>.</w:t>
      </w:r>
      <w:proofErr w:type="gramEnd"/>
      <w:r w:rsidRPr="00F21E78">
        <w:t xml:space="preserve"> </w:t>
      </w:r>
      <w:proofErr w:type="gramStart"/>
      <w:r w:rsidRPr="00F21E78">
        <w:t>д</w:t>
      </w:r>
      <w:proofErr w:type="gramEnd"/>
      <w:r w:rsidRPr="00F21E78">
        <w:t>ан. - Омск</w:t>
      </w:r>
      <w:proofErr w:type="gramStart"/>
      <w:r w:rsidRPr="00F21E78">
        <w:t xml:space="preserve"> :</w:t>
      </w:r>
      <w:proofErr w:type="gramEnd"/>
      <w:r w:rsidRPr="00F21E78">
        <w:t xml:space="preserve"> </w:t>
      </w:r>
      <w:proofErr w:type="spellStart"/>
      <w:r w:rsidRPr="00F21E78">
        <w:t>СибАДИ</w:t>
      </w:r>
      <w:proofErr w:type="spellEnd"/>
      <w:r w:rsidRPr="00F21E78">
        <w:t>, 2017. - 50 с.</w:t>
      </w:r>
      <w:proofErr w:type="gramStart"/>
      <w:r w:rsidRPr="00F21E78">
        <w:t xml:space="preserve"> :</w:t>
      </w:r>
      <w:proofErr w:type="gramEnd"/>
      <w:r w:rsidRPr="00F21E78">
        <w:t xml:space="preserve"> ил. - </w:t>
      </w:r>
      <w:proofErr w:type="spellStart"/>
      <w:r w:rsidRPr="00F21E78">
        <w:t>Загл</w:t>
      </w:r>
      <w:proofErr w:type="spellEnd"/>
      <w:r w:rsidRPr="00F21E78">
        <w:t>. с титул</w:t>
      </w:r>
      <w:proofErr w:type="gramStart"/>
      <w:r w:rsidRPr="00F21E78">
        <w:t>.</w:t>
      </w:r>
      <w:proofErr w:type="gramEnd"/>
      <w:r w:rsidRPr="00F21E78">
        <w:t xml:space="preserve"> </w:t>
      </w:r>
      <w:proofErr w:type="gramStart"/>
      <w:r w:rsidRPr="00F21E78">
        <w:t>э</w:t>
      </w:r>
      <w:proofErr w:type="gramEnd"/>
      <w:r w:rsidRPr="00F21E78">
        <w:t>крана. - Режим доступа</w:t>
      </w:r>
      <w:r>
        <w:t>:</w:t>
      </w:r>
      <w:r w:rsidRPr="00732770">
        <w:t xml:space="preserve"> </w:t>
      </w:r>
      <w:r>
        <w:t>для</w:t>
      </w:r>
      <w:r w:rsidRPr="00732770">
        <w:t xml:space="preserve"> </w:t>
      </w:r>
      <w:r>
        <w:t>авторизованных</w:t>
      </w:r>
      <w:r w:rsidRPr="00732770">
        <w:t xml:space="preserve"> </w:t>
      </w:r>
      <w:r>
        <w:t>пользователей.</w:t>
      </w:r>
      <w:r w:rsidRPr="00732770">
        <w:t xml:space="preserve"> </w:t>
      </w:r>
      <w:r>
        <w:t xml:space="preserve">http://bek.sibadi.org/cgibin/irbis64r_plus/cgiirbis_64_ft.exe?C21COM=S&amp;I21DBN=IBIS_FULLTEXT&amp;P21DBN=IBIS&amp;S21FMT=briefHTML_ft&amp;Z21ID=GUEST&amp;S21ALL=&lt;.&gt;TXT=esd295.pdf &lt;.&gt;. - </w:t>
      </w:r>
      <w:r>
        <w:rPr>
          <w:b/>
          <w:bCs/>
        </w:rPr>
        <w:t xml:space="preserve">ISBN </w:t>
      </w:r>
      <w:r>
        <w:t>978-5-93204-857-3.</w:t>
      </w:r>
      <w:r w:rsidRPr="00732770">
        <w:t xml:space="preserve"> </w:t>
      </w:r>
    </w:p>
    <w:p w:rsidR="0098623E" w:rsidRPr="00732770" w:rsidRDefault="0098623E" w:rsidP="0098623E">
      <w:pPr>
        <w:spacing w:line="240" w:lineRule="auto"/>
        <w:ind w:firstLine="567"/>
        <w:jc w:val="both"/>
      </w:pPr>
    </w:p>
    <w:p w:rsidR="0098623E" w:rsidRPr="00750536" w:rsidRDefault="0098623E" w:rsidP="0098623E">
      <w:pPr>
        <w:pStyle w:val="Style15"/>
        <w:widowControl/>
        <w:spacing w:before="14" w:line="283" w:lineRule="exact"/>
        <w:ind w:firstLine="0"/>
        <w:rPr>
          <w:rStyle w:val="FontStyle67"/>
        </w:rPr>
      </w:pPr>
    </w:p>
    <w:p w:rsidR="007F2958" w:rsidRDefault="007F2958"/>
    <w:sectPr w:rsidR="007F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662"/>
    <w:multiLevelType w:val="multilevel"/>
    <w:tmpl w:val="821CFEF8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7"/>
        </w:tabs>
        <w:ind w:left="64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8"/>
        </w:tabs>
        <w:ind w:left="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15"/>
        </w:tabs>
        <w:ind w:left="1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2"/>
        </w:tabs>
        <w:ind w:left="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49"/>
        </w:tabs>
        <w:ind w:left="1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96"/>
        </w:tabs>
        <w:ind w:left="1696" w:hanging="1800"/>
      </w:pPr>
      <w:rPr>
        <w:rFonts w:hint="default"/>
      </w:rPr>
    </w:lvl>
  </w:abstractNum>
  <w:abstractNum w:abstractNumId="1">
    <w:nsid w:val="42EB6F9C"/>
    <w:multiLevelType w:val="hybridMultilevel"/>
    <w:tmpl w:val="8AB26404"/>
    <w:lvl w:ilvl="0" w:tplc="32184D4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EE6716"/>
    <w:multiLevelType w:val="hybridMultilevel"/>
    <w:tmpl w:val="380A2CE6"/>
    <w:lvl w:ilvl="0" w:tplc="05AC0EF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F6B1944"/>
    <w:multiLevelType w:val="hybridMultilevel"/>
    <w:tmpl w:val="CDC44CDE"/>
    <w:lvl w:ilvl="0" w:tplc="6B2A8260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23E"/>
    <w:rsid w:val="007F2958"/>
    <w:rsid w:val="0098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98623E"/>
    <w:pPr>
      <w:keepNext/>
      <w:spacing w:after="0" w:line="240" w:lineRule="atLeast"/>
      <w:ind w:left="333" w:hanging="333"/>
      <w:jc w:val="center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623E"/>
    <w:rPr>
      <w:rFonts w:ascii="Times New Roman" w:eastAsia="Times New Roman" w:hAnsi="Times New Roman" w:cs="Arial"/>
      <w:b/>
      <w:bCs/>
      <w:sz w:val="24"/>
      <w:szCs w:val="24"/>
    </w:rPr>
  </w:style>
  <w:style w:type="character" w:styleId="a3">
    <w:name w:val="Hyperlink"/>
    <w:basedOn w:val="a0"/>
    <w:rsid w:val="0098623E"/>
    <w:rPr>
      <w:color w:val="0000FF"/>
      <w:u w:val="single"/>
    </w:rPr>
  </w:style>
  <w:style w:type="paragraph" w:customStyle="1" w:styleId="Style15">
    <w:name w:val="Style15"/>
    <w:basedOn w:val="a"/>
    <w:rsid w:val="0098623E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rsid w:val="0098623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k.sibadi.org/cgi-bin/cgiirbis_64.exe?Z21ID=&amp;I21DBN=IBIS&amp;P21DBN=IBIS&amp;S21STN=1&amp;S21REF=3&amp;S21FMT=fullwebr&amp;C21COM=S&amp;S21CNR=20&amp;S21P01=0&amp;S21P02=1&amp;S21P03=A=&amp;S21STR=%D0%9F%D0%BE%D0%BF%D0%BE%D0%B2,%20%D0%9A.%20%D0%9D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2020-05-11T10:53:00Z</dcterms:created>
  <dcterms:modified xsi:type="dcterms:W3CDTF">2020-05-11T10:54:00Z</dcterms:modified>
</cp:coreProperties>
</file>