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7EB" w:rsidRPr="00A807EB" w:rsidRDefault="00A807EB" w:rsidP="00A807EB">
      <w:pPr>
        <w:widowControl w:val="0"/>
        <w:spacing w:after="120" w:line="240" w:lineRule="auto"/>
        <w:ind w:left="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/>
          <w:sz w:val="28"/>
          <w:szCs w:val="28"/>
          <w:lang w:eastAsia="ru-RU"/>
        </w:rPr>
        <w:t>Задача 7.</w:t>
      </w:r>
    </w:p>
    <w:p w:rsidR="00A807EB" w:rsidRPr="00A807EB" w:rsidRDefault="00A807EB" w:rsidP="00A807EB">
      <w:pPr>
        <w:widowControl w:val="0"/>
        <w:spacing w:after="120" w:line="240" w:lineRule="auto"/>
        <w:ind w:left="283" w:firstLine="284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i/>
          <w:sz w:val="28"/>
          <w:szCs w:val="28"/>
          <w:lang w:eastAsia="ru-RU"/>
        </w:rPr>
        <w:t>Элементы математической статистики.</w:t>
      </w:r>
    </w:p>
    <w:p w:rsidR="00A807EB" w:rsidRPr="00A807EB" w:rsidRDefault="00A807EB" w:rsidP="00A807E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ходе проведения эксперимента получен следующий набор данных:</w:t>
      </w:r>
    </w:p>
    <w:p w:rsidR="00A807EB" w:rsidRDefault="00A807EB" w:rsidP="00A807EB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Default="00A807EB" w:rsidP="00A807EB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Default="00A807EB" w:rsidP="00A807EB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Default="00A807EB" w:rsidP="00A807EB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Default="00A807EB" w:rsidP="00A807EB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Default="00A807EB" w:rsidP="00A807EB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Default="00A807EB" w:rsidP="00A807EB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Default="00A807EB" w:rsidP="00A807EB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Default="00A807EB" w:rsidP="00A807EB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Default="00A807EB" w:rsidP="00A807EB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Pr="00A807EB" w:rsidRDefault="00A807EB" w:rsidP="00A807EB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 xml:space="preserve">Пусть случайная величина </w:t>
      </w:r>
      <w:r w:rsidRPr="00A807EB">
        <w:rPr>
          <w:rFonts w:ascii="Times New Roman" w:eastAsia="Times New Roman" w:hAnsi="Times New Roman"/>
          <w:i/>
          <w:sz w:val="28"/>
          <w:szCs w:val="28"/>
          <w:lang w:eastAsia="ru-RU"/>
        </w:rPr>
        <w:t>Х</w:t>
      </w: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 xml:space="preserve"> –наугад взятое значение из набора данных. Требуется для случайной величины </w:t>
      </w:r>
      <w:r w:rsidRPr="00A807EB">
        <w:rPr>
          <w:rFonts w:ascii="Times New Roman" w:eastAsia="Times New Roman" w:hAnsi="Times New Roman"/>
          <w:i/>
          <w:sz w:val="28"/>
          <w:szCs w:val="28"/>
          <w:lang w:eastAsia="ru-RU"/>
        </w:rPr>
        <w:t>Х</w:t>
      </w: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807EB" w:rsidRPr="00A807EB" w:rsidRDefault="00A807EB" w:rsidP="00A807EB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>1.Составить выборочное распределение.</w:t>
      </w:r>
    </w:p>
    <w:p w:rsidR="00A807EB" w:rsidRPr="00A807EB" w:rsidRDefault="00A807EB" w:rsidP="00A807EB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>2. Построить гистограмму и график выборочной функции распределения.</w:t>
      </w:r>
    </w:p>
    <w:p w:rsidR="00A807EB" w:rsidRPr="00A807EB" w:rsidRDefault="00A807EB" w:rsidP="00A807EB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>3. Найти состоятельные несмещенные оценки математического ожидания и дисперсии.</w:t>
      </w:r>
    </w:p>
    <w:p w:rsidR="00A807EB" w:rsidRPr="00A807EB" w:rsidRDefault="00A807EB" w:rsidP="00A807EB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>4. Построить доверительные интервалы для математического ожидания и дисперсии с уровнем доверия р=0,95.</w:t>
      </w:r>
    </w:p>
    <w:p w:rsidR="00A807EB" w:rsidRPr="00A807EB" w:rsidRDefault="00A807EB" w:rsidP="00A807EB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>5.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α=0,05.</w:t>
      </w:r>
    </w:p>
    <w:p w:rsidR="00A807EB" w:rsidRPr="00A807EB" w:rsidRDefault="00A807EB" w:rsidP="00A807EB">
      <w:pPr>
        <w:widowControl w:val="0"/>
        <w:spacing w:after="12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Решение.</w:t>
      </w:r>
    </w:p>
    <w:p w:rsidR="00A807EB" w:rsidRPr="00A807EB" w:rsidRDefault="00A807EB" w:rsidP="00A807EB">
      <w:pPr>
        <w:widowControl w:val="0"/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7EB">
        <w:rPr>
          <w:rFonts w:ascii="Times New Roman" w:eastAsia="Times New Roman" w:hAnsi="Times New Roman"/>
          <w:i/>
          <w:sz w:val="28"/>
          <w:szCs w:val="28"/>
          <w:lang w:eastAsia="ru-RU"/>
        </w:rPr>
        <w:t>. Первым этапом статистического изучения вариации являются построение вариационного ряда</w:t>
      </w: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 xml:space="preserve"> - упорядоченного распределения единиц совокупности по возрастающим (чаще) или по убывающим (реже) значениям признака и подсчет числа единиц с тем или иным значением признака. Для этого сначала построим ранжированный ряд. Ранжированный ряд — это перечень отдельных единиц совокупности в порядке возрастания (убывания) изучаемого признака.</w:t>
      </w:r>
    </w:p>
    <w:p w:rsidR="00A807EB" w:rsidRDefault="00A807EB" w:rsidP="00A807EB">
      <w:pPr>
        <w:widowControl w:val="0"/>
        <w:spacing w:after="12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Default="00A807EB" w:rsidP="00A807EB">
      <w:pPr>
        <w:widowControl w:val="0"/>
        <w:spacing w:after="12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Default="00A807EB" w:rsidP="00A807EB">
      <w:pPr>
        <w:widowControl w:val="0"/>
        <w:spacing w:after="12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Default="00A807EB" w:rsidP="00A807EB">
      <w:pPr>
        <w:widowControl w:val="0"/>
        <w:spacing w:after="12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Default="00A807EB" w:rsidP="00A807EB">
      <w:pPr>
        <w:widowControl w:val="0"/>
        <w:spacing w:after="12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Default="00A807EB" w:rsidP="00A807EB">
      <w:pPr>
        <w:widowControl w:val="0"/>
        <w:spacing w:after="12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Default="00A807EB" w:rsidP="00A807EB">
      <w:pPr>
        <w:widowControl w:val="0"/>
        <w:spacing w:after="12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Default="00A807EB" w:rsidP="00A807EB">
      <w:pPr>
        <w:widowControl w:val="0"/>
        <w:spacing w:after="12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Default="00A807EB" w:rsidP="00A807EB">
      <w:pPr>
        <w:widowControl w:val="0"/>
        <w:spacing w:after="12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Default="00A807EB" w:rsidP="00A807EB">
      <w:pPr>
        <w:widowControl w:val="0"/>
        <w:spacing w:after="12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7EB" w:rsidRPr="00A807EB" w:rsidRDefault="00A807EB" w:rsidP="00A807EB">
      <w:pPr>
        <w:widowControl w:val="0"/>
        <w:spacing w:after="12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Интервальным вариационным рядом называется упорядоченная совокупность интервалов варьирования значений случайной величины с соответствующими частотами или частностями попаданий в каждый из них значений величины.</w:t>
      </w:r>
    </w:p>
    <w:p w:rsidR="00A807EB" w:rsidRPr="00A807EB" w:rsidRDefault="00A807EB" w:rsidP="00A807EB">
      <w:pPr>
        <w:widowControl w:val="0"/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его построения выполняем следующие действия: </w:t>
      </w:r>
    </w:p>
    <w:p w:rsidR="00A807EB" w:rsidRPr="00A807EB" w:rsidRDefault="00A807EB" w:rsidP="00A807EB">
      <w:pPr>
        <w:widowControl w:val="0"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>1. Находим размах выборки</w:t>
      </w:r>
    </w:p>
    <w:p w:rsidR="00A807EB" w:rsidRPr="00A807EB" w:rsidRDefault="00A807EB" w:rsidP="00A807EB">
      <w:pPr>
        <w:widowControl w:val="0"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23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4" type="#_x0000_t75" style="width:116.25pt;height:20.25pt" o:ole="">
            <v:imagedata r:id="rId7" o:title=""/>
          </v:shape>
          <o:OLEObject Type="Embed" ProgID="Equation.3" ShapeID="_x0000_i1184" DrawAspect="Content" ObjectID="_1665418357" r:id="rId8"/>
        </w:object>
      </w:r>
    </w:p>
    <w:p w:rsidR="00A807EB" w:rsidRPr="00A807EB" w:rsidRDefault="00A807EB" w:rsidP="00A807EB">
      <w:pPr>
        <w:widowControl w:val="0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>2. Назначаем число частичных интервалов к:</w:t>
      </w:r>
    </w:p>
    <w:p w:rsidR="00A807EB" w:rsidRPr="00A807EB" w:rsidRDefault="00A807EB" w:rsidP="00A807EB">
      <w:pPr>
        <w:widowControl w:val="0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1740" w:dyaOrig="360">
          <v:shape id="_x0000_i1128" type="#_x0000_t75" style="width:87pt;height:18pt" o:ole="">
            <v:imagedata r:id="rId9" o:title=""/>
          </v:shape>
          <o:OLEObject Type="Embed" ProgID="Equation.3" ShapeID="_x0000_i1128" DrawAspect="Content" ObjectID="_1665418358" r:id="rId10"/>
        </w:object>
      </w: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07EB" w:rsidRPr="00A807EB" w:rsidRDefault="00A807EB" w:rsidP="00A807EB">
      <w:pPr>
        <w:widowControl w:val="0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 xml:space="preserve">Обычно </w:t>
      </w:r>
      <w:r w:rsidRPr="00A807EB">
        <w:rPr>
          <w:rFonts w:ascii="Times New Roman" w:eastAsia="Times New Roman" w:hAnsi="Times New Roman"/>
          <w:b/>
          <w:bCs/>
          <w:position w:val="-6"/>
          <w:sz w:val="28"/>
          <w:szCs w:val="28"/>
          <w:lang w:eastAsia="ru-RU"/>
        </w:rPr>
        <w:object w:dxaOrig="1260" w:dyaOrig="320">
          <v:shape id="_x0000_i1129" type="#_x0000_t75" style="width:63pt;height:15.75pt" o:ole="">
            <v:imagedata r:id="rId11" o:title=""/>
          </v:shape>
          <o:OLEObject Type="Embed" ProgID="Equation.3" ShapeID="_x0000_i1129" DrawAspect="Content" ObjectID="_1665418359" r:id="rId12"/>
        </w:object>
      </w: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Выберем к=12</w:t>
      </w:r>
    </w:p>
    <w:p w:rsidR="00A807EB" w:rsidRPr="00A807EB" w:rsidRDefault="00A807EB" w:rsidP="00A807EB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>Находим длину Δ(шаг разбиения):</w:t>
      </w:r>
    </w:p>
    <w:p w:rsidR="00A807EB" w:rsidRPr="00A807EB" w:rsidRDefault="00A807EB" w:rsidP="00A807EB">
      <w:pPr>
        <w:widowControl w:val="0"/>
        <w:spacing w:after="12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/>
          <w:bCs/>
          <w:position w:val="-28"/>
          <w:sz w:val="28"/>
          <w:szCs w:val="28"/>
          <w:lang w:eastAsia="ru-RU"/>
        </w:rPr>
        <w:object w:dxaOrig="3460" w:dyaOrig="740">
          <v:shape id="_x0000_i1199" type="#_x0000_t75" style="width:173.25pt;height:36.75pt" o:ole="">
            <v:imagedata r:id="rId13" o:title=""/>
          </v:shape>
          <o:OLEObject Type="Embed" ProgID="Equation.3" ShapeID="_x0000_i1199" DrawAspect="Content" ObjectID="_1665418360" r:id="rId14"/>
        </w:object>
      </w:r>
    </w:p>
    <w:p w:rsidR="00A807EB" w:rsidRPr="00A807EB" w:rsidRDefault="00A807EB" w:rsidP="00A807EB">
      <w:pPr>
        <w:widowControl w:val="0"/>
        <w:spacing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4. Численность отдельной группы сгруппированного ряда опытных данных называется выборочной частотой. Обозначается:</w:t>
      </w:r>
    </w:p>
    <w:p w:rsidR="00A807EB" w:rsidRPr="00A807EB" w:rsidRDefault="00A807EB" w:rsidP="00A807EB">
      <w:pPr>
        <w:widowControl w:val="0"/>
        <w:spacing w:after="12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/>
          <w:bCs/>
          <w:position w:val="-12"/>
          <w:sz w:val="28"/>
          <w:szCs w:val="28"/>
          <w:lang w:eastAsia="ru-RU"/>
        </w:rPr>
        <w:object w:dxaOrig="680" w:dyaOrig="460">
          <v:shape id="_x0000_i1131" type="#_x0000_t75" style="width:34.5pt;height:23.25pt" o:ole="">
            <v:imagedata r:id="rId15" o:title=""/>
          </v:shape>
          <o:OLEObject Type="Embed" ProgID="Equation.3" ShapeID="_x0000_i1131" DrawAspect="Content" ObjectID="_1665418361" r:id="rId16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выборочная частота. </w:t>
      </w:r>
    </w:p>
    <w:p w:rsidR="00A807EB" w:rsidRPr="00A807EB" w:rsidRDefault="00A807EB" w:rsidP="00A807EB">
      <w:pPr>
        <w:widowControl w:val="0"/>
        <w:spacing w:after="12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/>
          <w:bCs/>
          <w:position w:val="-30"/>
          <w:sz w:val="28"/>
          <w:szCs w:val="28"/>
          <w:lang w:eastAsia="ru-RU"/>
        </w:rPr>
        <w:object w:dxaOrig="1140" w:dyaOrig="760">
          <v:shape id="_x0000_i1132" type="#_x0000_t75" style="width:57pt;height:38.25pt" o:ole="">
            <v:imagedata r:id="rId17" o:title=""/>
          </v:shape>
          <o:OLEObject Type="Embed" ProgID="Equation.3" ShapeID="_x0000_i1132" DrawAspect="Content" ObjectID="_1665418362" r:id="rId18"/>
        </w:object>
      </w:r>
    </w:p>
    <w:p w:rsidR="00A807EB" w:rsidRPr="00A807EB" w:rsidRDefault="00A807EB" w:rsidP="00A807EB">
      <w:pPr>
        <w:spacing w:after="12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Относительная выборочная частота-отношение выборочной частоты данных вариантов к объёму выборки. Обозначается:</w:t>
      </w:r>
    </w:p>
    <w:p w:rsidR="00A807EB" w:rsidRPr="00A807EB" w:rsidRDefault="00A807EB" w:rsidP="00A807EB">
      <w:pPr>
        <w:spacing w:after="12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/>
          <w:bCs/>
          <w:position w:val="-12"/>
          <w:sz w:val="28"/>
          <w:szCs w:val="28"/>
          <w:lang w:eastAsia="ru-RU"/>
        </w:rPr>
        <w:object w:dxaOrig="639" w:dyaOrig="460">
          <v:shape id="_x0000_i1133" type="#_x0000_t75" style="width:31.5pt;height:23.25pt" o:ole="">
            <v:imagedata r:id="rId19" o:title=""/>
          </v:shape>
          <o:OLEObject Type="Embed" ProgID="Equation.3" ShapeID="_x0000_i1133" DrawAspect="Content" ObjectID="_1665418363" r:id="rId20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относительная выборочная частота.</w:t>
      </w:r>
    </w:p>
    <w:p w:rsidR="00A807EB" w:rsidRPr="00A807EB" w:rsidRDefault="00A807EB" w:rsidP="00A807EB">
      <w:pPr>
        <w:spacing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position w:val="-28"/>
          <w:sz w:val="28"/>
          <w:szCs w:val="28"/>
          <w:lang w:eastAsia="ru-RU"/>
        </w:rPr>
        <w:object w:dxaOrig="1160" w:dyaOrig="820">
          <v:shape id="_x0000_i1134" type="#_x0000_t75" style="width:57.75pt;height:40.5pt" o:ole="">
            <v:imagedata r:id="rId21" o:title=""/>
          </v:shape>
          <o:OLEObject Type="Embed" ProgID="Equation.3" ShapeID="_x0000_i1134" DrawAspect="Content" ObjectID="_1665418364" r:id="rId22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где </w:t>
      </w:r>
      <w:r w:rsidRPr="00A807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i</w: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807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– </w: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номер варианты.</w:t>
      </w:r>
    </w:p>
    <w:p w:rsidR="00A807EB" w:rsidRPr="00A807EB" w:rsidRDefault="00A807EB" w:rsidP="00A807EB">
      <w:pPr>
        <w:spacing w:after="12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Выборочная относительная частота сходится по вероятности к соответствующей вероятности.</w:t>
      </w:r>
    </w:p>
    <w:p w:rsidR="00A807EB" w:rsidRPr="00A807EB" w:rsidRDefault="00A807EB" w:rsidP="00A807EB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object w:dxaOrig="1080" w:dyaOrig="760">
          <v:shape id="_x0000_i1135" type="#_x0000_t75" style="width:54.75pt;height:38.25pt" o:ole="">
            <v:imagedata r:id="rId23" o:title=""/>
          </v:shape>
          <o:OLEObject Type="Embed" ProgID="Equation.3" ShapeID="_x0000_i1135" DrawAspect="Content" ObjectID="_1665418365" r:id="rId24"/>
        </w:object>
      </w:r>
    </w:p>
    <w:p w:rsidR="00A807EB" w:rsidRPr="00A807EB" w:rsidRDefault="00A807EB" w:rsidP="00A807EB">
      <w:pPr>
        <w:widowControl w:val="0"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>5. Составляем таблицу.</w:t>
      </w:r>
    </w:p>
    <w:p w:rsidR="00187217" w:rsidRPr="005B4B5F" w:rsidRDefault="00187217" w:rsidP="0018721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B4B5F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1</w:t>
      </w:r>
    </w:p>
    <w:p w:rsidR="00187217" w:rsidRPr="005B4B5F" w:rsidRDefault="00187217" w:rsidP="0018721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13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0"/>
        <w:gridCol w:w="1307"/>
        <w:gridCol w:w="992"/>
        <w:gridCol w:w="851"/>
        <w:gridCol w:w="1276"/>
        <w:gridCol w:w="1842"/>
        <w:gridCol w:w="18"/>
        <w:gridCol w:w="1080"/>
        <w:gridCol w:w="36"/>
        <w:gridCol w:w="1276"/>
      </w:tblGrid>
      <w:tr w:rsidR="00187217" w:rsidRPr="005B4B5F" w:rsidTr="00F15F9A">
        <w:trPr>
          <w:trHeight w:val="733"/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object w:dxaOrig="859" w:dyaOrig="360">
                <v:shape id="_x0000_i1027" type="#_x0000_t75" style="width:42.75pt;height:17.25pt" o:ole="">
                  <v:imagedata r:id="rId25" o:title=""/>
                </v:shape>
                <o:OLEObject Type="Embed" ProgID="Equation.3" ShapeID="_x0000_i1027" DrawAspect="Content" ObjectID="_1665418366" r:id="rId26"/>
              </w:objec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69766A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766A">
              <w:rPr>
                <w:rFonts w:ascii="Times New Roman" w:eastAsia="Times New Roman" w:hAnsi="Times New Roman"/>
                <w:bCs/>
                <w:position w:val="-12"/>
                <w:sz w:val="24"/>
                <w:szCs w:val="24"/>
                <w:lang w:eastAsia="ru-RU"/>
              </w:rPr>
              <w:object w:dxaOrig="400" w:dyaOrig="460">
                <v:shape id="_x0000_i1080" type="#_x0000_t75" style="width:18pt;height:24.75pt" o:ole="">
                  <v:imagedata r:id="rId27" o:title=""/>
                </v:shape>
                <o:OLEObject Type="Embed" ProgID="Equation.3" ShapeID="_x0000_i1080" DrawAspect="Content" ObjectID="_1665418367" r:id="rId28"/>
              </w:objec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object w:dxaOrig="320" w:dyaOrig="400">
                <v:shape id="_x0000_i1029" type="#_x0000_t75" style="width:17.25pt;height:21.75pt" o:ole="">
                  <v:imagedata r:id="rId29" o:title=""/>
                </v:shape>
                <o:OLEObject Type="Embed" ProgID="Equation.3" ShapeID="_x0000_i1029" DrawAspect="Content" ObjectID="_1665418368" r:id="rId30"/>
              </w:objec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217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object w:dxaOrig="880" w:dyaOrig="720">
                <v:shape id="_x0000_i1030" type="#_x0000_t75" style="width:37.5pt;height:31.5pt" o:ole="">
                  <v:imagedata r:id="rId31" o:title=""/>
                </v:shape>
                <o:OLEObject Type="Embed" ProgID="Equation.3" ShapeID="_x0000_i1030" DrawAspect="Content" ObjectID="_1665418369" r:id="rId32"/>
              </w:objec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7217" w:rsidRPr="005B4B5F" w:rsidRDefault="0069766A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766A">
              <w:rPr>
                <w:rFonts w:ascii="Times New Roman" w:eastAsia="Times New Roman" w:hAnsi="Times New Roman"/>
                <w:bCs/>
                <w:i/>
                <w:iCs/>
                <w:position w:val="-28"/>
                <w:sz w:val="24"/>
                <w:szCs w:val="24"/>
                <w:lang w:eastAsia="ru-RU"/>
              </w:rPr>
              <w:object w:dxaOrig="1660" w:dyaOrig="760">
                <v:shape id="_x0000_i1083" type="#_x0000_t75" style="width:69.75pt;height:30pt" o:ole="">
                  <v:imagedata r:id="rId33" o:title=""/>
                </v:shape>
                <o:OLEObject Type="Embed" ProgID="Equation.3" ShapeID="_x0000_i1083" DrawAspect="Content" ObjectID="_1665418370" r:id="rId34"/>
              </w:objec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object w:dxaOrig="620" w:dyaOrig="400">
                <v:shape id="_x0000_i1032" type="#_x0000_t75" style="width:32.25pt;height:21.75pt" o:ole="">
                  <v:imagedata r:id="rId35" o:title=""/>
                </v:shape>
                <o:OLEObject Type="Embed" ProgID="Equation.3" ShapeID="_x0000_i1032" DrawAspect="Content" ObjectID="_1665418371" r:id="rId36"/>
              </w:objec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object w:dxaOrig="700" w:dyaOrig="400">
                <v:shape id="_x0000_i1033" type="#_x0000_t75" style="width:33.75pt;height:21.75pt" o:ole="">
                  <v:imagedata r:id="rId37" o:title=""/>
                </v:shape>
                <o:OLEObject Type="Embed" ProgID="Equation.3" ShapeID="_x0000_i1033" DrawAspect="Content" ObjectID="_1665418372" r:id="rId38"/>
              </w:object>
            </w:r>
          </w:p>
        </w:tc>
      </w:tr>
      <w:tr w:rsidR="00187217" w:rsidRPr="005B4B5F" w:rsidTr="00F15F9A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7217" w:rsidRPr="005B4B5F" w:rsidTr="00F15F9A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7217" w:rsidRPr="005B4B5F" w:rsidTr="00F15F9A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7217" w:rsidRPr="005B4B5F" w:rsidTr="00F15F9A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7217" w:rsidRPr="005B4B5F" w:rsidTr="00F15F9A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7217" w:rsidRPr="005B4B5F" w:rsidTr="00F15F9A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7217" w:rsidRPr="005B4B5F" w:rsidTr="00F15F9A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4B5F" w:rsidRPr="005B4B5F" w:rsidTr="00F15F9A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4B5F" w:rsidRPr="005B4B5F" w:rsidTr="00F15F9A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4B5F" w:rsidRPr="005B4B5F" w:rsidTr="00F15F9A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4B5F" w:rsidRPr="005B4B5F" w:rsidTr="00F15F9A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813D4" w:rsidRPr="005B4B5F" w:rsidTr="00F15F9A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813D4" w:rsidRPr="005B4B5F" w:rsidTr="00F15F9A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813D4" w:rsidRPr="005B4B5F" w:rsidTr="00F15F9A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813D4" w:rsidRPr="005B4B5F" w:rsidTr="00F15F9A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13D4" w:rsidRPr="005B4B5F" w:rsidRDefault="000813D4" w:rsidP="00F15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807EB" w:rsidRPr="00A807EB" w:rsidRDefault="00A807EB" w:rsidP="00A807EB">
      <w:pPr>
        <w:widowControl w:val="0"/>
        <w:spacing w:after="120" w:line="240" w:lineRule="auto"/>
        <w:ind w:lef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 w:rsidRPr="00A807EB">
        <w:rPr>
          <w:rFonts w:ascii="Times New Roman" w:eastAsia="Times New Roman" w:hAnsi="Times New Roman"/>
          <w:b/>
          <w:bCs/>
          <w:position w:val="-12"/>
          <w:sz w:val="28"/>
          <w:szCs w:val="28"/>
          <w:lang w:eastAsia="ru-RU"/>
        </w:rPr>
        <w:object w:dxaOrig="600" w:dyaOrig="460">
          <v:shape id="_x0000_i1202" type="#_x0000_t75" style="width:30pt;height:23.25pt" o:ole="">
            <v:imagedata r:id="rId39" o:title=""/>
          </v:shape>
          <o:OLEObject Type="Embed" ProgID="Equation.3" ShapeID="_x0000_i1202" DrawAspect="Content" ObjectID="_1665418373" r:id="rId40"/>
        </w:object>
      </w: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>плотность относительной частоты;</w:t>
      </w:r>
    </w:p>
    <w:p w:rsidR="00187217" w:rsidRPr="00A807EB" w:rsidRDefault="00A807EB" w:rsidP="00A807EB">
      <w:pPr>
        <w:widowControl w:val="0"/>
        <w:spacing w:after="120" w:line="240" w:lineRule="auto"/>
        <w:ind w:lef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i/>
          <w:iCs/>
          <w:position w:val="-12"/>
          <w:sz w:val="28"/>
          <w:szCs w:val="28"/>
          <w:lang w:eastAsia="ru-RU"/>
        </w:rPr>
        <w:object w:dxaOrig="560" w:dyaOrig="400">
          <v:shape id="_x0000_i1203" type="#_x0000_t75" style="width:27.75pt;height:20.25pt" o:ole="">
            <v:imagedata r:id="rId41" o:title=""/>
          </v:shape>
          <o:OLEObject Type="Embed" ProgID="Equation.3" ShapeID="_x0000_i1203" DrawAspect="Content" ObjectID="_1665418374" r:id="rId42"/>
        </w:object>
      </w:r>
      <w:r w:rsidRPr="00A807EB">
        <w:rPr>
          <w:rFonts w:ascii="Times New Roman" w:eastAsia="Times New Roman" w:hAnsi="Times New Roman"/>
          <w:sz w:val="28"/>
          <w:szCs w:val="28"/>
          <w:lang w:eastAsia="ru-RU"/>
        </w:rPr>
        <w:t>середина частичных интервалов.</w:t>
      </w:r>
    </w:p>
    <w:p w:rsidR="00187217" w:rsidRPr="00A807EB" w:rsidRDefault="00A807EB" w:rsidP="001872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2.</w:t>
      </w:r>
      <w:r w:rsidRPr="00A807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187217" w:rsidRPr="00A807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Строим гистограмму по данным 5-го столбца таблицы 1. </w:t>
      </w:r>
    </w:p>
    <w:p w:rsidR="00187217" w:rsidRPr="00A807EB" w:rsidRDefault="00187217" w:rsidP="001872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87217" w:rsidRPr="005B4B5F" w:rsidRDefault="00187217" w:rsidP="001872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87217" w:rsidRPr="005B4B5F" w:rsidRDefault="00187217" w:rsidP="001872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87217" w:rsidRPr="005B4B5F" w:rsidRDefault="00187217" w:rsidP="001872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87217" w:rsidRPr="005B4B5F" w:rsidRDefault="00187217" w:rsidP="001872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87217" w:rsidRPr="005B4B5F" w:rsidRDefault="00187217" w:rsidP="001872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87217" w:rsidRPr="005B4B5F" w:rsidRDefault="00187217" w:rsidP="001872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87217" w:rsidRPr="005B4B5F" w:rsidRDefault="00187217" w:rsidP="001872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87217" w:rsidRPr="005B4B5F" w:rsidRDefault="00187217" w:rsidP="001872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87217" w:rsidRPr="005B4B5F" w:rsidRDefault="00187217" w:rsidP="001872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87217" w:rsidRDefault="00187217" w:rsidP="001872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9766A" w:rsidRPr="005B4B5F" w:rsidRDefault="0069766A" w:rsidP="001872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87217" w:rsidRPr="005B4B5F" w:rsidRDefault="00187217" w:rsidP="00CB29CC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87217" w:rsidRDefault="00187217" w:rsidP="0018721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13D4" w:rsidRDefault="000813D4" w:rsidP="0018721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13D4" w:rsidRDefault="000813D4" w:rsidP="0018721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13D4" w:rsidRDefault="000813D4" w:rsidP="0018721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13D4" w:rsidRPr="005B4B5F" w:rsidRDefault="000813D4" w:rsidP="0018721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87217" w:rsidRPr="005B4B5F" w:rsidRDefault="00187217" w:rsidP="0018721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B4B5F">
        <w:rPr>
          <w:rFonts w:ascii="Times New Roman" w:eastAsia="Times New Roman" w:hAnsi="Times New Roman"/>
          <w:bCs/>
          <w:sz w:val="24"/>
          <w:szCs w:val="24"/>
          <w:lang w:eastAsia="ru-RU"/>
        </w:rPr>
        <w:t>Рис.1. Гистограмма плотностей относительных частот</w:t>
      </w:r>
    </w:p>
    <w:p w:rsidR="00187217" w:rsidRPr="005B4B5F" w:rsidRDefault="00187217" w:rsidP="001872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87217" w:rsidRPr="00A807EB" w:rsidRDefault="00187217" w:rsidP="001872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По виду гистограммы (рис. 1) подбираем подходящий для данного случая теоретический закон распределения.</w:t>
      </w:r>
    </w:p>
    <w:p w:rsidR="00187217" w:rsidRPr="00A807EB" w:rsidRDefault="00187217" w:rsidP="001872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Сравниваем гистограмму с теоретическими кривыми основных законов (нормальный, показательный, равномерный). По виду гистограммы можно выдвинуть гипотезу о нормальном законе распределения случайной величины </w:t>
      </w:r>
      <w:r w:rsidRPr="00A807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X</w: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87217" w:rsidRPr="00A807EB" w:rsidRDefault="00A807EB" w:rsidP="001872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="00187217" w:rsidRPr="00A807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Нахождение состоятельных несмещенных оценок математического ожидания и дисперсии.</w:t>
      </w:r>
      <w:r w:rsidR="00187217"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87217" w:rsidRPr="00A807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Найдем оценки математического ожидания а и дисперсии </w:t>
      </w:r>
      <w:r w:rsidR="00187217" w:rsidRPr="00A807EB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D</w:t>
      </w:r>
      <w:r w:rsidR="00187217" w:rsidRPr="00A807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:rsidR="00187217" w:rsidRPr="005B4B5F" w:rsidRDefault="0069766A" w:rsidP="0018721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B4B5F">
        <w:rPr>
          <w:rFonts w:ascii="Times New Roman" w:eastAsia="Times New Roman" w:hAnsi="Times New Roman"/>
          <w:bCs/>
          <w:i/>
          <w:iCs/>
          <w:position w:val="-28"/>
          <w:sz w:val="24"/>
          <w:szCs w:val="24"/>
          <w:lang w:eastAsia="ru-RU"/>
        </w:rPr>
        <w:object w:dxaOrig="3120" w:dyaOrig="1100">
          <v:shape id="_x0000_i1086" type="#_x0000_t75" style="width:120.75pt;height:42pt" o:ole="">
            <v:imagedata r:id="rId43" o:title=""/>
          </v:shape>
          <o:OLEObject Type="Embed" ProgID="Equation.3" ShapeID="_x0000_i1086" DrawAspect="Content" ObjectID="_1665418375" r:id="rId44"/>
        </w:object>
      </w:r>
      <w:r w:rsidR="00187217" w:rsidRPr="005B4B5F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187217" w:rsidRPr="005B4B5F" w:rsidRDefault="0069766A" w:rsidP="00FF5A3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B4B5F">
        <w:rPr>
          <w:rFonts w:ascii="Times New Roman" w:eastAsia="Times New Roman" w:hAnsi="Times New Roman"/>
          <w:bCs/>
          <w:i/>
          <w:iCs/>
          <w:position w:val="-30"/>
          <w:sz w:val="24"/>
          <w:szCs w:val="24"/>
          <w:lang w:eastAsia="ru-RU"/>
        </w:rPr>
        <w:object w:dxaOrig="6039" w:dyaOrig="1120">
          <v:shape id="_x0000_i1089" type="#_x0000_t75" style="width:262.5pt;height:48.75pt" o:ole="">
            <v:imagedata r:id="rId45" o:title=""/>
          </v:shape>
          <o:OLEObject Type="Embed" ProgID="Equation.3" ShapeID="_x0000_i1089" DrawAspect="Content" ObjectID="_1665418376" r:id="rId46"/>
        </w:object>
      </w:r>
    </w:p>
    <w:p w:rsidR="00187217" w:rsidRPr="00A807EB" w:rsidRDefault="00FF5A37" w:rsidP="0018721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position w:val="-8"/>
          <w:sz w:val="28"/>
          <w:szCs w:val="28"/>
          <w:lang w:eastAsia="ru-RU"/>
        </w:rPr>
        <w:object w:dxaOrig="1060" w:dyaOrig="460">
          <v:shape id="_x0000_i1097" type="#_x0000_t75" style="width:51pt;height:21pt" o:ole="">
            <v:imagedata r:id="rId47" o:title=""/>
          </v:shape>
          <o:OLEObject Type="Embed" ProgID="Equation.3" ShapeID="_x0000_i1097" DrawAspect="Content" ObjectID="_1665418377" r:id="rId48"/>
        </w:object>
      </w:r>
      <w:r w:rsidR="00187217"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:rsidR="005B4B5F" w:rsidRPr="00A807EB" w:rsidRDefault="00187217" w:rsidP="005B4B5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исправленное выборочное среднеквадратическое отклонение </w:t>
      </w:r>
      <w:r w:rsidR="00B81723" w:rsidRPr="00A807EB">
        <w:rPr>
          <w:rFonts w:ascii="Times New Roman" w:eastAsia="Times New Roman" w:hAnsi="Times New Roman"/>
          <w:bCs/>
          <w:position w:val="-6"/>
          <w:sz w:val="28"/>
          <w:szCs w:val="28"/>
          <w:lang w:eastAsia="ru-RU"/>
        </w:rPr>
        <w:object w:dxaOrig="440" w:dyaOrig="240">
          <v:shape id="_x0000_i1038" type="#_x0000_t75" style="width:22.5pt;height:11.25pt" o:ole="">
            <v:imagedata r:id="rId49" o:title=""/>
          </v:shape>
          <o:OLEObject Type="Embed" ProgID="Equation.3" ShapeID="_x0000_i1038" DrawAspect="Content" ObjectID="_1665418378" r:id="rId50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87217" w:rsidRPr="00A807EB" w:rsidRDefault="00187217" w:rsidP="005B4B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Вид гистограммы позволяет выдвинуть гипотезу о нормальном законе </w:t>
      </w:r>
      <w:r w:rsidRPr="00A807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lastRenderedPageBreak/>
        <w:t>распределения исследуемой случайной величины Х.</w:t>
      </w:r>
    </w:p>
    <w:p w:rsidR="005A7CB8" w:rsidRPr="005A7CB8" w:rsidRDefault="005A7CB8" w:rsidP="005A7C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Поэтому естественно выдвинуть гипотезу о нормальном распределении случайной величины </w:t>
      </w:r>
      <w:r w:rsidRPr="005A7CB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Х.</w:t>
      </w: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Проверим справедливость выдвинутой гипотезы по критерию Пирсона с уровнем значимости α=0,05. Тогда гипотетическая функция плотности распределения случайной величины </w:t>
      </w:r>
      <w:r w:rsidRPr="005A7CB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Х</w:t>
      </w: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имеет вид: </w:t>
      </w:r>
    </w:p>
    <w:p w:rsidR="005A7CB8" w:rsidRPr="005A7CB8" w:rsidRDefault="005A7CB8" w:rsidP="005A7C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object w:dxaOrig="2840" w:dyaOrig="1020">
          <v:shape id="_x0000_i1214" type="#_x0000_t75" style="width:142.5pt;height:51pt" o:ole="">
            <v:imagedata r:id="rId51" o:title=""/>
          </v:shape>
          <o:OLEObject Type="Embed" ProgID="Equation.3" ShapeID="_x0000_i1214" DrawAspect="Content" ObjectID="_1665418379" r:id="rId52"/>
        </w:object>
      </w:r>
    </w:p>
    <w:p w:rsidR="005A7CB8" w:rsidRPr="005A7CB8" w:rsidRDefault="005A7CB8" w:rsidP="005A7C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t>Нормальный закон распределения также называется законом Гаусса.</w:t>
      </w:r>
    </w:p>
    <w:p w:rsidR="005A7CB8" w:rsidRPr="005A7CB8" w:rsidRDefault="005A7CB8" w:rsidP="005A7C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t>Нормальный закон распределения занимает центральное место в теории вероятностей. Это обусловлено тем, что этот закон проявляется во всех случаях, когда случайная величина является результатом действия большого числа различных факторов. К нормальному закону приближаются все остальные законы распределения.</w:t>
      </w:r>
    </w:p>
    <w:p w:rsidR="005A7CB8" w:rsidRPr="005A7CB8" w:rsidRDefault="005A7CB8" w:rsidP="005A7C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Можно легко показать, что параметры </w:t>
      </w:r>
      <w:r w:rsidRPr="005A7CB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а</w:t>
      </w:r>
      <w:r w:rsidRPr="005A7CB8">
        <w:rPr>
          <w:rFonts w:ascii="Times New Roman" w:eastAsia="Times New Roman" w:hAnsi="Times New Roman"/>
          <w:bCs/>
          <w:sz w:val="28"/>
          <w:szCs w:val="28"/>
          <w:vertAlign w:val="subscript"/>
          <w:lang w:eastAsia="ru-RU"/>
        </w:rPr>
        <w:t xml:space="preserve"> </w:t>
      </w: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r w:rsidRPr="005A7CB8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σ </w:t>
      </w:r>
      <w:r w:rsidRPr="005A7CB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входящие в плотность распределения являются соответственно математическим ожиданием и средним квадратическим отклонением случайной величины </w:t>
      </w:r>
      <w:r w:rsidRPr="005A7CB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X</w:t>
      </w: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A7CB8" w:rsidRPr="005A7CB8" w:rsidRDefault="005A7CB8" w:rsidP="005A7C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t>График плотности нормального распределения называется нормальной кривой или кривой Гаусса.</w:t>
      </w:r>
    </w:p>
    <w:p w:rsidR="005A7CB8" w:rsidRPr="005A7CB8" w:rsidRDefault="005A7CB8" w:rsidP="005A7C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t>Нормальная кривая обладает следующими свойствами:</w:t>
      </w:r>
    </w:p>
    <w:p w:rsidR="005A7CB8" w:rsidRPr="005A7CB8" w:rsidRDefault="005A7CB8" w:rsidP="005A7CB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t>Функция определена на всей числовой оси.</w:t>
      </w:r>
    </w:p>
    <w:p w:rsidR="005A7CB8" w:rsidRPr="005A7CB8" w:rsidRDefault="005A7CB8" w:rsidP="005A7CB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7CB8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f(x)</w:t>
      </w:r>
      <w:r w:rsidRPr="005A7CB8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&gt;0</w:t>
      </w:r>
    </w:p>
    <w:p w:rsidR="005A7CB8" w:rsidRPr="005A7CB8" w:rsidRDefault="005A7CB8" w:rsidP="005A7CB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Ось ОХ является горизонтальной асимптотой графика плотности вероятности, т.к. при неограниченном возрастании по абсолютной величине аргумента </w:t>
      </w:r>
      <w:r w:rsidRPr="005A7CB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х</w:t>
      </w: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t>, значение функции стремится к нулю.</w:t>
      </w:r>
    </w:p>
    <w:p w:rsidR="005A7CB8" w:rsidRPr="005A7CB8" w:rsidRDefault="005A7CB8" w:rsidP="005A7CB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7CB8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f</w:t>
      </w:r>
      <w:r w:rsidRPr="005A7CB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</w:t>
      </w:r>
      <w:r w:rsidRPr="005A7CB8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x</w:t>
      </w:r>
      <w:r w:rsidRPr="005A7CB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)</w:t>
      </w: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достигает </w:t>
      </w:r>
      <w:r w:rsidRPr="005A7CB8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max</w:t>
      </w: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точке  </w:t>
      </w:r>
      <w:r w:rsidRPr="005A7CB8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х-а;</w:t>
      </w:r>
    </w:p>
    <w:p w:rsidR="005A7CB8" w:rsidRPr="005A7CB8" w:rsidRDefault="005A7CB8" w:rsidP="005A7C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object w:dxaOrig="4740" w:dyaOrig="1040">
          <v:shape id="_x0000_i1215" type="#_x0000_t75" style="width:236.25pt;height:52.5pt" o:ole="">
            <v:imagedata r:id="rId53" o:title=""/>
          </v:shape>
          <o:OLEObject Type="Embed" ProgID="Equation.3" ShapeID="_x0000_i1215" DrawAspect="Content" ObjectID="_1665418380" r:id="rId54"/>
        </w:object>
      </w:r>
    </w:p>
    <w:p w:rsidR="005A7CB8" w:rsidRPr="005A7CB8" w:rsidRDefault="005A7CB8" w:rsidP="005A7C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График функции имеет две точки перегиба </w:t>
      </w:r>
      <w:r w:rsidRPr="005A7CB8">
        <w:rPr>
          <w:rFonts w:ascii="Times New Roman" w:eastAsia="Times New Roman" w:hAnsi="Times New Roman"/>
          <w:bCs/>
          <w:position w:val="-6"/>
          <w:sz w:val="28"/>
          <w:szCs w:val="28"/>
          <w:lang w:eastAsia="ru-RU"/>
        </w:rPr>
        <w:object w:dxaOrig="1180" w:dyaOrig="300">
          <v:shape id="_x0000_i1221" type="#_x0000_t75" style="width:59.25pt;height:15pt" o:ole="">
            <v:imagedata r:id="rId55" o:title=""/>
          </v:shape>
          <o:OLEObject Type="Embed" ProgID="Equation.3" ShapeID="_x0000_i1221" DrawAspect="Content" ObjectID="_1665418381" r:id="rId56"/>
        </w:object>
      </w:r>
    </w:p>
    <w:p w:rsidR="005A7CB8" w:rsidRPr="005A7CB8" w:rsidRDefault="005A7CB8" w:rsidP="005A7C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7CB8">
        <w:rPr>
          <w:rFonts w:ascii="Times New Roman" w:eastAsia="Times New Roman" w:hAnsi="Times New Roman"/>
          <w:bCs/>
          <w:sz w:val="28"/>
          <w:szCs w:val="28"/>
          <w:lang w:eastAsia="ru-RU"/>
        </w:rPr>
        <w:t>Для простоты вычислений составим таблицу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</w:t>
      </w:r>
    </w:p>
    <w:p w:rsidR="00187217" w:rsidRPr="00A807EB" w:rsidRDefault="00187217" w:rsidP="001872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Проверим гипотезу о нормальном распределении генеральной совокупности по критерию Пирсона. В качестве меры расхождения между теоретическим распределением </w:t>
      </w:r>
      <w:r w:rsidRPr="00A807EB">
        <w:rPr>
          <w:rFonts w:ascii="Times New Roman" w:eastAsia="Times New Roman" w:hAnsi="Times New Roman"/>
          <w:bCs/>
          <w:position w:val="-12"/>
          <w:sz w:val="28"/>
          <w:szCs w:val="28"/>
          <w:lang w:eastAsia="ru-RU"/>
        </w:rPr>
        <w:object w:dxaOrig="639" w:dyaOrig="380">
          <v:shape id="_x0000_i1039" type="#_x0000_t75" style="width:32.25pt;height:17.25pt" o:ole="">
            <v:imagedata r:id="rId57" o:title=""/>
          </v:shape>
          <o:OLEObject Type="Embed" ProgID="Equation.3" ShapeID="_x0000_i1039" DrawAspect="Content" ObjectID="_1665418382" r:id="rId58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эмпирическим распределением </w:t>
      </w:r>
      <w:r w:rsidRPr="00A807EB">
        <w:rPr>
          <w:rFonts w:ascii="Times New Roman" w:eastAsia="Times New Roman" w:hAnsi="Times New Roman"/>
          <w:bCs/>
          <w:position w:val="-12"/>
          <w:sz w:val="28"/>
          <w:szCs w:val="28"/>
          <w:lang w:eastAsia="ru-RU"/>
        </w:rPr>
        <w:object w:dxaOrig="780" w:dyaOrig="460">
          <v:shape id="_x0000_i1040" type="#_x0000_t75" style="width:39.75pt;height:23.25pt" o:ole="">
            <v:imagedata r:id="rId59" o:title=""/>
          </v:shape>
          <o:OLEObject Type="Embed" ProgID="Equation.3" ShapeID="_x0000_i1040" DrawAspect="Content" ObjectID="_1665418383" r:id="rId60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используем статистику </w:t>
      </w:r>
      <w:r w:rsidR="005B4B5F" w:rsidRPr="00A807EB">
        <w:rPr>
          <w:rFonts w:ascii="Times New Roman" w:eastAsia="Times New Roman" w:hAnsi="Times New Roman"/>
          <w:bCs/>
          <w:position w:val="-36"/>
          <w:sz w:val="28"/>
          <w:szCs w:val="28"/>
          <w:lang w:eastAsia="ru-RU"/>
        </w:rPr>
        <w:object w:dxaOrig="2299" w:dyaOrig="960">
          <v:shape id="_x0000_i1041" type="#_x0000_t75" style="width:85.5pt;height:35.25pt" o:ole="">
            <v:imagedata r:id="rId61" o:title=""/>
          </v:shape>
          <o:OLEObject Type="Embed" ProgID="Equation.3" ShapeID="_x0000_i1041" DrawAspect="Content" ObjectID="_1665418384" r:id="rId62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где </w:t>
      </w:r>
      <w:r w:rsidRPr="00A807EB">
        <w:rPr>
          <w:rFonts w:ascii="Times New Roman" w:eastAsia="Times New Roman" w:hAnsi="Times New Roman"/>
          <w:bCs/>
          <w:position w:val="-6"/>
          <w:sz w:val="28"/>
          <w:szCs w:val="28"/>
          <w:lang w:eastAsia="ru-RU"/>
        </w:rPr>
        <w:object w:dxaOrig="220" w:dyaOrig="240">
          <v:shape id="_x0000_i1042" type="#_x0000_t75" style="width:10.5pt;height:11.25pt" o:ole="">
            <v:imagedata r:id="rId63" o:title=""/>
          </v:shape>
          <o:OLEObject Type="Embed" ProgID="Equation.3" ShapeID="_x0000_i1042" DrawAspect="Content" ObjectID="_1665418385" r:id="rId64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число опытов, </w:t>
      </w:r>
      <w:r w:rsidRPr="00A807EB">
        <w:rPr>
          <w:rFonts w:ascii="Times New Roman" w:eastAsia="Times New Roman" w:hAnsi="Times New Roman"/>
          <w:bCs/>
          <w:position w:val="-12"/>
          <w:sz w:val="28"/>
          <w:szCs w:val="28"/>
          <w:lang w:eastAsia="ru-RU"/>
        </w:rPr>
        <w:object w:dxaOrig="320" w:dyaOrig="400">
          <v:shape id="_x0000_i1043" type="#_x0000_t75" style="width:16.5pt;height:18.75pt" o:ole="">
            <v:imagedata r:id="rId65" o:title=""/>
          </v:shape>
          <o:OLEObject Type="Embed" ProgID="Equation.3" ShapeID="_x0000_i1043" DrawAspect="Content" ObjectID="_1665418386" r:id="rId66"/>
        </w:object>
      </w:r>
      <w:r w:rsidRPr="00A807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–</w: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вероятность попадания возможных значений случайной величины в </w:t>
      </w:r>
      <w:r w:rsidRPr="00A807EB">
        <w:rPr>
          <w:rFonts w:ascii="Times New Roman" w:eastAsia="Times New Roman" w:hAnsi="Times New Roman"/>
          <w:bCs/>
          <w:position w:val="-6"/>
          <w:sz w:val="28"/>
          <w:szCs w:val="28"/>
          <w:lang w:eastAsia="ru-RU"/>
        </w:rPr>
        <w:object w:dxaOrig="160" w:dyaOrig="300">
          <v:shape id="_x0000_i1044" type="#_x0000_t75" style="width:8.25pt;height:17.25pt" o:ole="">
            <v:imagedata r:id="rId67" o:title=""/>
          </v:shape>
          <o:OLEObject Type="Embed" ProgID="Equation.3" ShapeID="_x0000_i1044" DrawAspect="Content" ObjectID="_1665418387" r:id="rId68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-й разряд статистического ряда; </w:t>
      </w:r>
      <w:r w:rsidRPr="00A807EB">
        <w:rPr>
          <w:rFonts w:ascii="Times New Roman" w:eastAsia="Times New Roman" w:hAnsi="Times New Roman"/>
          <w:bCs/>
          <w:position w:val="-6"/>
          <w:sz w:val="28"/>
          <w:szCs w:val="28"/>
          <w:lang w:eastAsia="ru-RU"/>
        </w:rPr>
        <w:object w:dxaOrig="160" w:dyaOrig="320">
          <v:shape id="_x0000_i1045" type="#_x0000_t75" style="width:8.25pt;height:17.25pt" o:ole="">
            <v:imagedata r:id="rId69" o:title=""/>
          </v:shape>
          <o:OLEObject Type="Embed" ProgID="Equation.3" ShapeID="_x0000_i1045" DrawAspect="Content" ObjectID="_1665418388" r:id="rId70"/>
        </w:object>
      </w:r>
      <w:r w:rsidRPr="00A807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–</w: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число разрядов.</w:t>
      </w:r>
    </w:p>
    <w:p w:rsidR="00187217" w:rsidRPr="00A807EB" w:rsidRDefault="00187217" w:rsidP="001872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Так как выдвинута гипотеза в пользу нормального закона распределения генеральной совокупности, теоретические вероятности находим по формуле</w:t>
      </w:r>
    </w:p>
    <w:p w:rsidR="00CB29CC" w:rsidRPr="00A807EB" w:rsidRDefault="005B4B5F" w:rsidP="00CB29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position w:val="-36"/>
          <w:sz w:val="28"/>
          <w:szCs w:val="28"/>
          <w:lang w:eastAsia="ru-RU"/>
        </w:rPr>
        <w:object w:dxaOrig="5480" w:dyaOrig="820">
          <v:shape id="_x0000_i1046" type="#_x0000_t75" style="width:230.25pt;height:33pt" o:ole="">
            <v:imagedata r:id="rId71" o:title=""/>
          </v:shape>
          <o:OLEObject Type="Embed" ProgID="Equation.3" ShapeID="_x0000_i1046" DrawAspect="Content" ObjectID="_1665418389" r:id="rId72"/>
        </w:object>
      </w:r>
      <w:r w:rsidR="00CB29CC"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:rsidR="00187217" w:rsidRPr="00A807EB" w:rsidRDefault="00187217" w:rsidP="00CB29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Где </w:t>
      </w:r>
      <w:r w:rsidR="005B4B5F" w:rsidRPr="00A807EB">
        <w:rPr>
          <w:rFonts w:ascii="Times New Roman" w:eastAsia="Times New Roman" w:hAnsi="Times New Roman"/>
          <w:bCs/>
          <w:position w:val="-32"/>
          <w:sz w:val="28"/>
          <w:szCs w:val="28"/>
          <w:lang w:eastAsia="ru-RU"/>
        </w:rPr>
        <w:object w:dxaOrig="2020" w:dyaOrig="900">
          <v:shape id="_x0000_i1047" type="#_x0000_t75" style="width:85.5pt;height:38.25pt" o:ole="">
            <v:imagedata r:id="rId73" o:title=""/>
          </v:shape>
          <o:OLEObject Type="Embed" ProgID="Equation.3" ShapeID="_x0000_i1047" DrawAspect="Content" ObjectID="_1665418390" r:id="rId74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–  функция</w:t>
      </w:r>
      <w:r w:rsidR="00CB29CC"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плотности</w: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B29CC"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распределения </w: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Лапласа (см. прил.</w:t>
      </w:r>
      <w:bookmarkStart w:id="0" w:name="_GoBack"/>
      <w:r w:rsidR="00CB29CC"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bookmarkEnd w:id="0"/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); </w:t>
      </w:r>
      <w:r w:rsidRPr="00A807EB">
        <w:rPr>
          <w:rFonts w:ascii="Times New Roman" w:eastAsia="Times New Roman" w:hAnsi="Times New Roman"/>
          <w:bCs/>
          <w:position w:val="-10"/>
          <w:sz w:val="28"/>
          <w:szCs w:val="28"/>
          <w:lang w:eastAsia="ru-RU"/>
        </w:rPr>
        <w:object w:dxaOrig="1540" w:dyaOrig="360">
          <v:shape id="_x0000_i1048" type="#_x0000_t75" style="width:75pt;height:17.25pt" o:ole="">
            <v:imagedata r:id="rId75" o:title=""/>
          </v:shape>
          <o:OLEObject Type="Embed" ProgID="Equation.3" ShapeID="_x0000_i1048" DrawAspect="Content" ObjectID="_1665418391" r:id="rId76"/>
        </w:object>
      </w:r>
    </w:p>
    <w:p w:rsidR="00187217" w:rsidRPr="00A807EB" w:rsidRDefault="00187217" w:rsidP="00CB29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Имеем </w:t>
      </w:r>
      <w:r w:rsidR="00CB29CC" w:rsidRPr="00A807EB">
        <w:rPr>
          <w:rFonts w:ascii="Times New Roman" w:eastAsia="Times New Roman" w:hAnsi="Times New Roman"/>
          <w:bCs/>
          <w:position w:val="-12"/>
          <w:sz w:val="28"/>
          <w:szCs w:val="28"/>
          <w:lang w:eastAsia="ru-RU"/>
        </w:rPr>
        <w:object w:dxaOrig="1300" w:dyaOrig="440">
          <v:shape id="_x0000_i1049" type="#_x0000_t75" style="width:64.5pt;height:22.5pt" o:ole="">
            <v:imagedata r:id="rId77" o:title=""/>
          </v:shape>
          <o:OLEObject Type="Embed" ProgID="Equation.3" ShapeID="_x0000_i1049" DrawAspect="Content" ObjectID="_1665418392" r:id="rId78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FF5A37" w:rsidRPr="00A807EB">
        <w:rPr>
          <w:rFonts w:ascii="Times New Roman" w:eastAsia="Times New Roman" w:hAnsi="Times New Roman"/>
          <w:bCs/>
          <w:position w:val="-6"/>
          <w:sz w:val="28"/>
          <w:szCs w:val="28"/>
          <w:lang w:eastAsia="ru-RU"/>
        </w:rPr>
        <w:object w:dxaOrig="460" w:dyaOrig="300">
          <v:shape id="_x0000_i1102" type="#_x0000_t75" style="width:22.5pt;height:14.25pt" o:ole="">
            <v:imagedata r:id="rId79" o:title=""/>
          </v:shape>
          <o:OLEObject Type="Embed" ProgID="Equation.3" ShapeID="_x0000_i1102" DrawAspect="Content" ObjectID="_1665418393" r:id="rId80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87217" w:rsidRPr="005B4B5F" w:rsidRDefault="00187217" w:rsidP="005B4B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Обозначим через </w:t>
      </w:r>
      <w:r w:rsidR="00FF5A37" w:rsidRPr="00A807EB">
        <w:rPr>
          <w:rFonts w:ascii="Times New Roman" w:eastAsia="Times New Roman" w:hAnsi="Times New Roman"/>
          <w:bCs/>
          <w:position w:val="-28"/>
          <w:sz w:val="28"/>
          <w:szCs w:val="28"/>
          <w:lang w:eastAsia="ru-RU"/>
        </w:rPr>
        <w:object w:dxaOrig="1460" w:dyaOrig="820">
          <v:shape id="_x0000_i1113" type="#_x0000_t75" style="width:57.75pt;height:33pt" o:ole="">
            <v:imagedata r:id="rId81" o:title=""/>
          </v:shape>
          <o:OLEObject Type="Embed" ProgID="Equation.3" ShapeID="_x0000_i1113" DrawAspect="Content" ObjectID="_1665418394" r:id="rId82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, затем определим теоретические вероятности</w:t>
      </w:r>
      <w:r w:rsidRPr="00A807EB">
        <w:rPr>
          <w:rFonts w:ascii="Times New Roman" w:eastAsia="Times New Roman" w:hAnsi="Times New Roman"/>
          <w:bCs/>
          <w:position w:val="-12"/>
          <w:sz w:val="28"/>
          <w:szCs w:val="28"/>
          <w:lang w:eastAsia="ru-RU"/>
        </w:rPr>
        <w:object w:dxaOrig="320" w:dyaOrig="400">
          <v:shape id="_x0000_i1052" type="#_x0000_t75" style="width:16.5pt;height:18.75pt" o:ole="">
            <v:imagedata r:id="rId83" o:title=""/>
          </v:shape>
          <o:OLEObject Type="Embed" ProgID="Equation.3" ShapeID="_x0000_i1052" DrawAspect="Content" ObjectID="_1665418395" r:id="rId84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теоретические частоты </w:t>
      </w:r>
      <w:r w:rsidRPr="00A807EB">
        <w:rPr>
          <w:rFonts w:ascii="Times New Roman" w:eastAsia="Times New Roman" w:hAnsi="Times New Roman"/>
          <w:bCs/>
          <w:position w:val="-12"/>
          <w:sz w:val="28"/>
          <w:szCs w:val="28"/>
          <w:lang w:eastAsia="ru-RU"/>
        </w:rPr>
        <w:object w:dxaOrig="1219" w:dyaOrig="400">
          <v:shape id="_x0000_i1053" type="#_x0000_t75" style="width:61.5pt;height:18.75pt" o:ole="">
            <v:imagedata r:id="rId85" o:title=""/>
          </v:shape>
          <o:OLEObject Type="Embed" ProgID="Equation.3" ShapeID="_x0000_i1053" DrawAspect="Content" ObjectID="_1665418396" r:id="rId86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, для че</w:t>
      </w:r>
      <w:r w:rsidR="00FE0237"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го составим расчетную табл. 2</w: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5B4B5F"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</w:t>
      </w:r>
      <w:r w:rsidR="005B4B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</w:t>
      </w:r>
      <w:r w:rsidRPr="005B4B5F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2</w:t>
      </w:r>
    </w:p>
    <w:p w:rsidR="00187217" w:rsidRPr="005B4B5F" w:rsidRDefault="00187217" w:rsidP="0018721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1019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0"/>
        <w:gridCol w:w="1659"/>
        <w:gridCol w:w="850"/>
        <w:gridCol w:w="992"/>
        <w:gridCol w:w="1134"/>
        <w:gridCol w:w="2410"/>
        <w:gridCol w:w="1276"/>
        <w:gridCol w:w="1417"/>
      </w:tblGrid>
      <w:tr w:rsidR="00187217" w:rsidRPr="005B4B5F" w:rsidTr="0022379F">
        <w:trPr>
          <w:trHeight w:val="975"/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object w:dxaOrig="859" w:dyaOrig="360">
                <v:shape id="_x0000_i1054" type="#_x0000_t75" style="width:39.75pt;height:17.25pt" o:ole="">
                  <v:imagedata r:id="rId87" o:title=""/>
                </v:shape>
                <o:OLEObject Type="Embed" ProgID="Equation.3" ShapeID="_x0000_i1054" DrawAspect="Content" ObjectID="_1665418397" r:id="rId88"/>
              </w:objec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object w:dxaOrig="279" w:dyaOrig="400">
                <v:shape id="_x0000_i1055" type="#_x0000_t75" style="width:12.75pt;height:21.75pt" o:ole="">
                  <v:imagedata r:id="rId89" o:title=""/>
                </v:shape>
                <o:OLEObject Type="Embed" ProgID="Equation.3" ShapeID="_x0000_i1055" DrawAspect="Content" ObjectID="_1665418398" r:id="rId90"/>
              </w:objec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217" w:rsidRPr="005B4B5F" w:rsidRDefault="000813D4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F5A37">
              <w:rPr>
                <w:rFonts w:ascii="Times New Roman" w:eastAsia="Times New Roman" w:hAnsi="Times New Roman"/>
                <w:b/>
                <w:bCs/>
                <w:position w:val="-12"/>
                <w:sz w:val="24"/>
                <w:szCs w:val="24"/>
                <w:lang w:eastAsia="ru-RU"/>
              </w:rPr>
              <w:object w:dxaOrig="240" w:dyaOrig="400">
                <v:shape id="_x0000_i1126" type="#_x0000_t75" style="width:13.5pt;height:19.5pt" o:ole="">
                  <v:imagedata r:id="rId91" o:title=""/>
                </v:shape>
                <o:OLEObject Type="Embed" ProgID="Equation.3" ShapeID="_x0000_i1126" DrawAspect="Content" ObjectID="_1665418399" r:id="rId92"/>
              </w:objec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217" w:rsidRPr="005B4B5F" w:rsidRDefault="000813D4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/>
                <w:bCs/>
                <w:position w:val="-12"/>
                <w:sz w:val="24"/>
                <w:szCs w:val="24"/>
                <w:lang w:eastAsia="ru-RU"/>
              </w:rPr>
              <w:object w:dxaOrig="620" w:dyaOrig="400">
                <v:shape id="_x0000_i1124" type="#_x0000_t75" style="width:32.25pt;height:19.5pt" o:ole="">
                  <v:imagedata r:id="rId93" o:title=""/>
                </v:shape>
                <o:OLEObject Type="Embed" ProgID="Equation.3" ShapeID="_x0000_i1124" DrawAspect="Content" ObjectID="_1665418400" r:id="rId94"/>
              </w:objec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7217" w:rsidRPr="005B4B5F" w:rsidRDefault="000813D4" w:rsidP="002237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i/>
                <w:iCs/>
                <w:position w:val="-36"/>
                <w:sz w:val="24"/>
                <w:szCs w:val="24"/>
                <w:lang w:eastAsia="ru-RU"/>
              </w:rPr>
              <w:object w:dxaOrig="2120" w:dyaOrig="820">
                <v:shape id="_x0000_i1125" type="#_x0000_t75" style="width:97.5pt;height:39pt" o:ole="">
                  <v:imagedata r:id="rId95" o:title=""/>
                </v:shape>
                <o:OLEObject Type="Embed" ProgID="Equation.3" ShapeID="_x0000_i1125" DrawAspect="Content" ObjectID="_1665418401" r:id="rId96"/>
              </w:objec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7217" w:rsidRPr="005B4B5F" w:rsidRDefault="0022379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position w:val="-12"/>
                <w:sz w:val="24"/>
                <w:szCs w:val="24"/>
                <w:lang w:eastAsia="ru-RU"/>
              </w:rPr>
              <w:object w:dxaOrig="1440" w:dyaOrig="400">
                <v:shape id="_x0000_i1059" type="#_x0000_t75" style="width:72.75pt;height:20.25pt" o:ole="">
                  <v:imagedata r:id="rId97" o:title=""/>
                </v:shape>
                <o:OLEObject Type="Embed" ProgID="Equation.3" ShapeID="_x0000_i1059" DrawAspect="Content" ObjectID="_1665418402" r:id="rId98"/>
              </w:objec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object w:dxaOrig="1100" w:dyaOrig="820">
                <v:shape id="_x0000_i1060" type="#_x0000_t75" style="width:54.75pt;height:39.75pt" o:ole="">
                  <v:imagedata r:id="rId99" o:title=""/>
                </v:shape>
                <o:OLEObject Type="Embed" ProgID="Equation.3" ShapeID="_x0000_i1060" DrawAspect="Content" ObjectID="_1665418403" r:id="rId100"/>
              </w:object>
            </w:r>
          </w:p>
        </w:tc>
      </w:tr>
      <w:tr w:rsidR="00187217" w:rsidRPr="005B4B5F" w:rsidTr="0022379F">
        <w:trPr>
          <w:trHeight w:val="300"/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187217" w:rsidRPr="005B4B5F" w:rsidTr="0022379F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7217" w:rsidRPr="005B4B5F" w:rsidTr="0022379F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7217" w:rsidRPr="005B4B5F" w:rsidTr="0022379F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CB29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7217" w:rsidRPr="005B4B5F" w:rsidTr="0022379F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7217" w:rsidRPr="005B4B5F" w:rsidTr="0022379F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CB29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CB29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7217" w:rsidRPr="005B4B5F" w:rsidTr="0022379F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7217" w:rsidRPr="005B4B5F" w:rsidTr="0022379F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7217" w:rsidRPr="005B4B5F" w:rsidTr="0022379F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17" w:rsidRPr="005B4B5F" w:rsidRDefault="00187217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4B5F" w:rsidRPr="005B4B5F" w:rsidTr="0022379F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4B5F" w:rsidRPr="005B4B5F" w:rsidTr="0022379F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4B5F" w:rsidRPr="005B4B5F" w:rsidTr="0022379F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Default="005B4B5F" w:rsidP="005B4B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4B5F" w:rsidRPr="005B4B5F" w:rsidTr="0022379F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Default="005B4B5F" w:rsidP="005B4B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4B5F" w:rsidRPr="005B4B5F" w:rsidRDefault="005B4B5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29CC" w:rsidRPr="005B4B5F" w:rsidTr="0022379F">
        <w:trPr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CC" w:rsidRPr="005B4B5F" w:rsidRDefault="00CB29CC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CC" w:rsidRPr="005B4B5F" w:rsidRDefault="00CB29CC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CC" w:rsidRPr="005B4B5F" w:rsidRDefault="00CB29CC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/>
                <w:bCs/>
                <w:position w:val="-10"/>
                <w:sz w:val="24"/>
                <w:szCs w:val="24"/>
                <w:lang w:eastAsia="ru-RU"/>
              </w:rPr>
              <w:object w:dxaOrig="499" w:dyaOrig="380">
                <v:shape id="_x0000_i1061" type="#_x0000_t75" style="width:24.75pt;height:19.5pt" o:ole="">
                  <v:imagedata r:id="rId101" o:title=""/>
                </v:shape>
                <o:OLEObject Type="Embed" ProgID="Equation.3" ShapeID="_x0000_i1061" DrawAspect="Content" ObjectID="_1665418404" r:id="rId102"/>
              </w:objec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CC" w:rsidRPr="005B4B5F" w:rsidRDefault="00CB29CC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CC" w:rsidRPr="005B4B5F" w:rsidRDefault="00CB29CC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9CC" w:rsidRPr="005B4B5F" w:rsidRDefault="0022379F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object w:dxaOrig="620" w:dyaOrig="340">
                <v:shape id="_x0000_i1062" type="#_x0000_t75" style="width:32.25pt;height:17.25pt" o:ole="">
                  <v:imagedata r:id="rId103" o:title=""/>
                </v:shape>
                <o:OLEObject Type="Embed" ProgID="Equation.3" ShapeID="_x0000_i1062" DrawAspect="Content" ObjectID="_1665418405" r:id="rId104"/>
              </w:objec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9CC" w:rsidRPr="005B4B5F" w:rsidRDefault="00CB29CC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9CC" w:rsidRPr="005B4B5F" w:rsidRDefault="00CB29CC" w:rsidP="00F15F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4B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object w:dxaOrig="940" w:dyaOrig="400">
                <v:shape id="_x0000_i1063" type="#_x0000_t75" style="width:48.75pt;height:21.75pt" o:ole="">
                  <v:imagedata r:id="rId105" o:title=""/>
                </v:shape>
                <o:OLEObject Type="Embed" ProgID="Equation.3" ShapeID="_x0000_i1063" DrawAspect="Content" ObjectID="_1665418406" r:id="rId106"/>
              </w:object>
            </w:r>
          </w:p>
        </w:tc>
      </w:tr>
    </w:tbl>
    <w:p w:rsidR="00187217" w:rsidRPr="00A807EB" w:rsidRDefault="00187217" w:rsidP="001872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условию, объём выборки </w:t>
      </w:r>
      <w:r w:rsidRPr="00A807EB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n</w: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=, значения случайной</w:t>
      </w:r>
    </w:p>
    <w:p w:rsidR="00187217" w:rsidRPr="00A807EB" w:rsidRDefault="00187217" w:rsidP="00187217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величины разбиты на </w:t>
      </w:r>
      <w:r w:rsidR="00CB29CC"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интервалов. Так как частоты </w:t>
      </w:r>
      <w:r w:rsidRPr="00A807EB">
        <w:rPr>
          <w:rFonts w:ascii="Times New Roman" w:eastAsia="Times New Roman" w:hAnsi="Times New Roman"/>
          <w:bCs/>
          <w:position w:val="-12"/>
          <w:sz w:val="28"/>
          <w:szCs w:val="28"/>
          <w:lang w:eastAsia="ru-RU"/>
        </w:rPr>
        <w:object w:dxaOrig="320" w:dyaOrig="460">
          <v:shape id="_x0000_i1064" type="#_x0000_t75" style="width:16.5pt;height:23.25pt" o:ole="">
            <v:imagedata r:id="rId107" o:title=""/>
          </v:shape>
          <o:OLEObject Type="Embed" ProgID="Equation.3" ShapeID="_x0000_i1064" DrawAspect="Content" ObjectID="_1665418407" r:id="rId108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попадания в каждый из трех первых и трех последних интервалов малы (меньше 5), объединяем их соответственно в первый и последний. Вычисление </w:t>
      </w:r>
      <w:r w:rsidRPr="00A807EB">
        <w:rPr>
          <w:rFonts w:ascii="Times New Roman" w:eastAsia="Times New Roman" w:hAnsi="Times New Roman"/>
          <w:bCs/>
          <w:position w:val="-12"/>
          <w:sz w:val="28"/>
          <w:szCs w:val="28"/>
          <w:lang w:eastAsia="ru-RU"/>
        </w:rPr>
        <w:object w:dxaOrig="400" w:dyaOrig="460">
          <v:shape id="_x0000_i1065" type="#_x0000_t75" style="width:18.75pt;height:23.25pt" o:ole="">
            <v:imagedata r:id="rId109" o:title=""/>
          </v:shape>
          <o:OLEObject Type="Embed" ProgID="Equation.3" ShapeID="_x0000_i1065" DrawAspect="Content" ObjectID="_1665418408" r:id="rId110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приведено в табл. 2. Элементы </w:t>
      </w:r>
      <w:r w:rsidR="00CB29CC"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-го столбца определяем по прил.</w:t>
      </w:r>
      <w:r w:rsidR="00CB29CC"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вероятности </w:t>
      </w:r>
      <w:r w:rsidRPr="00A807EB">
        <w:rPr>
          <w:rFonts w:ascii="Times New Roman" w:eastAsia="Times New Roman" w:hAnsi="Times New Roman"/>
          <w:bCs/>
          <w:i/>
          <w:iCs/>
          <w:position w:val="-12"/>
          <w:sz w:val="28"/>
          <w:szCs w:val="28"/>
          <w:lang w:eastAsia="ru-RU"/>
        </w:rPr>
        <w:object w:dxaOrig="300" w:dyaOrig="380">
          <v:shape id="_x0000_i1066" type="#_x0000_t75" style="width:15pt;height:18pt" o:ole="">
            <v:imagedata r:id="rId111" o:title=""/>
          </v:shape>
          <o:OLEObject Type="Embed" ProgID="Equation.3" ShapeID="_x0000_i1066" DrawAspect="Content" ObjectID="_1665418409" r:id="rId112"/>
        </w:object>
      </w:r>
      <w:r w:rsidRPr="00A807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– элементы 6-го столбца –  вычисляются следующим образом:</w:t>
      </w:r>
    </w:p>
    <w:p w:rsidR="00187217" w:rsidRPr="00A807EB" w:rsidRDefault="00187217" w:rsidP="001872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Найдем меру расхождения между теоретическим распределением и эмпирическим распределением по формуле:</w:t>
      </w:r>
    </w:p>
    <w:p w:rsidR="00187217" w:rsidRPr="00A807EB" w:rsidRDefault="005B4B5F" w:rsidP="001872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position w:val="-34"/>
          <w:sz w:val="28"/>
          <w:szCs w:val="28"/>
          <w:lang w:eastAsia="ru-RU"/>
        </w:rPr>
        <w:object w:dxaOrig="2180" w:dyaOrig="859">
          <v:shape id="_x0000_i1067" type="#_x0000_t75" style="width:91.5pt;height:34.5pt" o:ole="">
            <v:imagedata r:id="rId113" o:title=""/>
          </v:shape>
          <o:OLEObject Type="Embed" ProgID="Equation.3" ShapeID="_x0000_i1067" DrawAspect="Content" ObjectID="_1665418410" r:id="rId114"/>
        </w:object>
      </w:r>
    </w:p>
    <w:p w:rsidR="00187217" w:rsidRPr="00A807EB" w:rsidRDefault="00FE0237" w:rsidP="00187217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Вычисления сведем в табл. 2</w:t>
      </w:r>
      <w:r w:rsidR="00187217"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Сложив элементы 8-го столбца, получим    </w:t>
      </w:r>
    </w:p>
    <w:p w:rsidR="00187217" w:rsidRPr="00A807EB" w:rsidRDefault="00CB29CC" w:rsidP="001872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position w:val="-12"/>
          <w:sz w:val="28"/>
          <w:szCs w:val="28"/>
          <w:lang w:eastAsia="ru-RU"/>
        </w:rPr>
        <w:object w:dxaOrig="639" w:dyaOrig="420">
          <v:shape id="_x0000_i1068" type="#_x0000_t75" style="width:32.25pt;height:20.25pt" o:ole="">
            <v:imagedata r:id="rId115" o:title=""/>
          </v:shape>
          <o:OLEObject Type="Embed" ProgID="Equation.3" ShapeID="_x0000_i1068" DrawAspect="Content" ObjectID="_1665418411" r:id="rId116"/>
        </w:object>
      </w:r>
    </w:p>
    <w:p w:rsidR="005042CD" w:rsidRPr="00A807EB" w:rsidRDefault="00187217" w:rsidP="00CB29CC">
      <w:pPr>
        <w:widowControl w:val="0"/>
        <w:spacing w:after="0" w:line="34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Согласно теореме Пирсона при </w:t>
      </w:r>
      <w:r w:rsidRPr="00A807EB">
        <w:rPr>
          <w:rFonts w:ascii="Times New Roman" w:eastAsia="Times New Roman" w:hAnsi="Times New Roman"/>
          <w:bCs/>
          <w:position w:val="-6"/>
          <w:sz w:val="28"/>
          <w:szCs w:val="28"/>
          <w:lang w:eastAsia="ru-RU"/>
        </w:rPr>
        <w:object w:dxaOrig="880" w:dyaOrig="260">
          <v:shape id="_x0000_i1069" type="#_x0000_t75" style="width:45pt;height:12pt" o:ole="">
            <v:imagedata r:id="rId117" o:title=""/>
          </v:shape>
          <o:OLEObject Type="Embed" ProgID="Equation.3" ShapeID="_x0000_i1069" DrawAspect="Content" ObjectID="_1665418412" r:id="rId118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распределение величины </w:t>
      </w:r>
      <w:r w:rsidRPr="00A807EB">
        <w:rPr>
          <w:rFonts w:ascii="Times New Roman" w:eastAsia="Times New Roman" w:hAnsi="Times New Roman"/>
          <w:bCs/>
          <w:position w:val="-12"/>
          <w:sz w:val="28"/>
          <w:szCs w:val="28"/>
          <w:lang w:eastAsia="ru-RU"/>
        </w:rPr>
        <w:object w:dxaOrig="400" w:dyaOrig="460">
          <v:shape id="_x0000_i1070" type="#_x0000_t75" style="width:19.5pt;height:25.5pt" o:ole="">
            <v:imagedata r:id="rId119" o:title=""/>
          </v:shape>
          <o:OLEObject Type="Embed" ProgID="Equation.3" ShapeID="_x0000_i1070" DrawAspect="Content" ObjectID="_1665418413" r:id="rId120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зависит от параметра </w:t>
      </w:r>
      <w:r w:rsidRPr="00A807EB">
        <w:rPr>
          <w:rFonts w:ascii="Times New Roman" w:eastAsia="Times New Roman" w:hAnsi="Times New Roman"/>
          <w:bCs/>
          <w:position w:val="-6"/>
          <w:sz w:val="28"/>
          <w:szCs w:val="28"/>
          <w:lang w:eastAsia="ru-RU"/>
        </w:rPr>
        <w:object w:dxaOrig="240" w:dyaOrig="320">
          <v:shape id="_x0000_i1071" type="#_x0000_t75" style="width:11.25pt;height:14.25pt" o:ole="">
            <v:imagedata r:id="rId121" o:title=""/>
          </v:shape>
          <o:OLEObject Type="Embed" ProgID="Equation.3" ShapeID="_x0000_i1071" DrawAspect="Content" ObjectID="_1665418414" r:id="rId122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который называют числом степеней свободы. </w:t>
      </w:r>
      <w:r w:rsidRPr="00A807EB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k</w:t>
      </w:r>
      <w:r w:rsidRPr="00A807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= </w:t>
      </w:r>
      <w:r w:rsidRPr="00A807EB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l</w:t>
      </w:r>
      <w:r w:rsidRPr="00A807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– </w:t>
      </w:r>
      <w:r w:rsidRPr="00A807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</w:t>
      </w:r>
      <w:r w:rsidRPr="00A807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– r, </w:t>
      </w:r>
      <w:r w:rsidRPr="00A807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где</w:t>
      </w:r>
      <w:r w:rsidRPr="00A807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r </w:t>
      </w:r>
      <w:r w:rsidRPr="00A807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– число параметров предполагаемого распределения, оцененных по данным выборки,</w:t>
      </w:r>
      <w:r w:rsidRPr="00A807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A807EB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l</w:t>
      </w:r>
      <w:r w:rsidRPr="00A807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– </w:t>
      </w:r>
      <w:r w:rsidRPr="00A807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число интервалов</w: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Число степеней свободы </w:t>
      </w:r>
      <w:r w:rsidR="005B4B5F" w:rsidRPr="00A807EB">
        <w:rPr>
          <w:rFonts w:ascii="Times New Roman" w:eastAsia="Times New Roman" w:hAnsi="Times New Roman"/>
          <w:bCs/>
          <w:position w:val="-12"/>
          <w:sz w:val="28"/>
          <w:szCs w:val="28"/>
          <w:lang w:eastAsia="ru-RU"/>
        </w:rPr>
        <w:object w:dxaOrig="1660" w:dyaOrig="380">
          <v:shape id="_x0000_i1072" type="#_x0000_t75" style="width:75pt;height:17.25pt" o:ole="">
            <v:imagedata r:id="rId123" o:title=""/>
          </v:shape>
          <o:OLEObject Type="Embed" ProgID="Equation.3" ShapeID="_x0000_i1072" DrawAspect="Content" ObjectID="_1665418415" r:id="rId124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Выберем уровень значимости </w:t>
      </w:r>
      <w:r w:rsidRPr="00A807EB">
        <w:rPr>
          <w:rFonts w:ascii="Times New Roman" w:eastAsia="Times New Roman" w:hAnsi="Times New Roman"/>
          <w:bCs/>
          <w:position w:val="-10"/>
          <w:sz w:val="28"/>
          <w:szCs w:val="28"/>
          <w:lang w:eastAsia="ru-RU"/>
        </w:rPr>
        <w:object w:dxaOrig="1080" w:dyaOrig="360">
          <v:shape id="_x0000_i1073" type="#_x0000_t75" style="width:59.25pt;height:17.25pt" o:ole="">
            <v:imagedata r:id="rId125" o:title=""/>
          </v:shape>
          <o:OLEObject Type="Embed" ProgID="Equation.3" ShapeID="_x0000_i1073" DrawAspect="Content" ObjectID="_1665418416" r:id="rId126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по таблице квантилей </w:t>
      </w:r>
      <w:r w:rsidRPr="00A807EB">
        <w:rPr>
          <w:rFonts w:ascii="Times New Roman" w:eastAsia="Times New Roman" w:hAnsi="Times New Roman"/>
          <w:bCs/>
          <w:position w:val="-12"/>
          <w:sz w:val="28"/>
          <w:szCs w:val="28"/>
          <w:lang w:eastAsia="ru-RU"/>
        </w:rPr>
        <w:object w:dxaOrig="400" w:dyaOrig="460">
          <v:shape id="_x0000_i1074" type="#_x0000_t75" style="width:19.5pt;height:25.5pt" o:ole="">
            <v:imagedata r:id="rId127" o:title=""/>
          </v:shape>
          <o:OLEObject Type="Embed" ProgID="Equation.3" ShapeID="_x0000_i1074" DrawAspect="Content" ObjectID="_1665418417" r:id="rId128"/>
        </w:object>
      </w:r>
      <w:r w:rsidRPr="00A807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–</w: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распределения для числа степеней свободы </w:t>
      </w:r>
      <w:r w:rsidR="00CB29CC" w:rsidRPr="00A807EB">
        <w:rPr>
          <w:rFonts w:ascii="Times New Roman" w:eastAsia="Times New Roman" w:hAnsi="Times New Roman"/>
          <w:bCs/>
          <w:position w:val="-12"/>
          <w:sz w:val="28"/>
          <w:szCs w:val="28"/>
          <w:lang w:eastAsia="ru-RU"/>
        </w:rPr>
        <w:object w:dxaOrig="900" w:dyaOrig="380">
          <v:shape id="_x0000_i1075" type="#_x0000_t75" style="width:42pt;height:18.75pt" o:ole="">
            <v:imagedata r:id="rId129" o:title=""/>
          </v:shape>
          <o:OLEObject Type="Embed" ProgID="Equation.3" ShapeID="_x0000_i1075" DrawAspect="Content" ObjectID="_1665418418" r:id="rId130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уровня значимости </w:t>
      </w:r>
      <w:r w:rsidRPr="00A807EB">
        <w:rPr>
          <w:rFonts w:ascii="Times New Roman" w:eastAsia="Times New Roman" w:hAnsi="Times New Roman"/>
          <w:bCs/>
          <w:position w:val="-10"/>
          <w:sz w:val="28"/>
          <w:szCs w:val="28"/>
          <w:lang w:eastAsia="ru-RU"/>
        </w:rPr>
        <w:object w:dxaOrig="1080" w:dyaOrig="360">
          <v:shape id="_x0000_i1076" type="#_x0000_t75" style="width:59.25pt;height:17.25pt" o:ole="">
            <v:imagedata r:id="rId131" o:title=""/>
          </v:shape>
          <o:OLEObject Type="Embed" ProgID="Equation.3" ShapeID="_x0000_i1076" DrawAspect="Content" ObjectID="_1665418419" r:id="rId132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(см. прил. 4) найдем критическое значение </w:t>
      </w:r>
      <w:r w:rsidR="005B4B5F" w:rsidRPr="00A807EB">
        <w:rPr>
          <w:rFonts w:ascii="Times New Roman" w:eastAsia="Times New Roman" w:hAnsi="Times New Roman"/>
          <w:bCs/>
          <w:position w:val="-16"/>
          <w:sz w:val="28"/>
          <w:szCs w:val="28"/>
          <w:lang w:eastAsia="ru-RU"/>
        </w:rPr>
        <w:object w:dxaOrig="2460" w:dyaOrig="520">
          <v:shape id="_x0000_i1077" type="#_x0000_t75" style="width:85.5pt;height:21pt" o:ole="">
            <v:imagedata r:id="rId133" o:title=""/>
          </v:shape>
          <o:OLEObject Type="Embed" ProgID="Equation.3" ShapeID="_x0000_i1077" DrawAspect="Content" ObjectID="_1665418420" r:id="rId134"/>
        </w:object>
      </w:r>
      <w:r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; так как наблюденное значение оказалось меньше табличного значения, то можно сделать вывод: выдвинутая гипотеза о нормальном законе распределения не противоречит опытным данным. Следовательно, гипотезу о нормальном распределении ген</w:t>
      </w:r>
      <w:r w:rsidR="00CB29CC" w:rsidRPr="00A807EB">
        <w:rPr>
          <w:rFonts w:ascii="Times New Roman" w:eastAsia="Times New Roman" w:hAnsi="Times New Roman"/>
          <w:bCs/>
          <w:sz w:val="28"/>
          <w:szCs w:val="28"/>
          <w:lang w:eastAsia="ru-RU"/>
        </w:rPr>
        <w:t>еральной совокупности принимаем</w:t>
      </w:r>
    </w:p>
    <w:sectPr w:rsidR="005042CD" w:rsidRPr="00A807EB" w:rsidSect="00187217">
      <w:footerReference w:type="default" r:id="rId135"/>
      <w:pgSz w:w="11906" w:h="16838"/>
      <w:pgMar w:top="720" w:right="720" w:bottom="720" w:left="720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787" w:rsidRDefault="00E35787" w:rsidP="00CB29CC">
      <w:pPr>
        <w:spacing w:after="0" w:line="240" w:lineRule="auto"/>
      </w:pPr>
      <w:r>
        <w:separator/>
      </w:r>
    </w:p>
  </w:endnote>
  <w:endnote w:type="continuationSeparator" w:id="0">
    <w:p w:rsidR="00E35787" w:rsidRDefault="00E35787" w:rsidP="00CB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0705283"/>
      <w:docPartObj>
        <w:docPartGallery w:val="Page Numbers (Bottom of Page)"/>
        <w:docPartUnique/>
      </w:docPartObj>
    </w:sdtPr>
    <w:sdtEndPr/>
    <w:sdtContent>
      <w:p w:rsidR="00CB29CC" w:rsidRDefault="00CB29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CB8">
          <w:rPr>
            <w:noProof/>
          </w:rPr>
          <w:t>5</w:t>
        </w:r>
        <w:r>
          <w:fldChar w:fldCharType="end"/>
        </w:r>
      </w:p>
    </w:sdtContent>
  </w:sdt>
  <w:p w:rsidR="00CB29CC" w:rsidRDefault="00CB29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787" w:rsidRDefault="00E35787" w:rsidP="00CB29CC">
      <w:pPr>
        <w:spacing w:after="0" w:line="240" w:lineRule="auto"/>
      </w:pPr>
      <w:r>
        <w:separator/>
      </w:r>
    </w:p>
  </w:footnote>
  <w:footnote w:type="continuationSeparator" w:id="0">
    <w:p w:rsidR="00E35787" w:rsidRDefault="00E35787" w:rsidP="00CB2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A0B00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B35102"/>
    <w:multiLevelType w:val="singleLevel"/>
    <w:tmpl w:val="1B88AA42"/>
    <w:lvl w:ilvl="0">
      <w:start w:val="3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3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17"/>
    <w:rsid w:val="00070FB4"/>
    <w:rsid w:val="000813D4"/>
    <w:rsid w:val="00187217"/>
    <w:rsid w:val="0022379F"/>
    <w:rsid w:val="002A28E1"/>
    <w:rsid w:val="004C0CAA"/>
    <w:rsid w:val="005042CD"/>
    <w:rsid w:val="005A7CB8"/>
    <w:rsid w:val="005B4B5F"/>
    <w:rsid w:val="0069766A"/>
    <w:rsid w:val="00A807EB"/>
    <w:rsid w:val="00B43AB5"/>
    <w:rsid w:val="00B610AC"/>
    <w:rsid w:val="00B81723"/>
    <w:rsid w:val="00CB29CC"/>
    <w:rsid w:val="00DF264E"/>
    <w:rsid w:val="00E35787"/>
    <w:rsid w:val="00EB18F2"/>
    <w:rsid w:val="00FE0237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8C35"/>
  <w15:chartTrackingRefBased/>
  <w15:docId w15:val="{0807D3E3-5D98-40A5-90D9-9FBE567E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17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29CC"/>
    <w:rPr>
      <w:rFonts w:ascii="Calibri" w:eastAsia="Calibri" w:hAnsi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B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29CC"/>
    <w:rPr>
      <w:rFonts w:ascii="Calibri" w:eastAsia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81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17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26" Type="http://schemas.openxmlformats.org/officeDocument/2006/relationships/oleObject" Target="embeddings/oleObject60.bin"/><Relationship Id="rId134" Type="http://schemas.openxmlformats.org/officeDocument/2006/relationships/oleObject" Target="embeddings/oleObject64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137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fontTable" Target="fontTable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11</cp:revision>
  <cp:lastPrinted>2019-10-15T15:32:00Z</cp:lastPrinted>
  <dcterms:created xsi:type="dcterms:W3CDTF">2018-11-03T03:48:00Z</dcterms:created>
  <dcterms:modified xsi:type="dcterms:W3CDTF">2020-10-28T13:15:00Z</dcterms:modified>
</cp:coreProperties>
</file>