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9F" w:rsidRDefault="001C4571" w:rsidP="001C4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571">
        <w:rPr>
          <w:rFonts w:ascii="Times New Roman" w:hAnsi="Times New Roman" w:cs="Times New Roman"/>
          <w:b/>
          <w:sz w:val="28"/>
          <w:szCs w:val="28"/>
        </w:rPr>
        <w:t>ЛЕКЦИЯ 10</w:t>
      </w:r>
    </w:p>
    <w:p w:rsidR="001C4571" w:rsidRDefault="001C4571" w:rsidP="001C45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10.1 Общая последовательность проектирования фундаментов мелкого заложения (на естественном основании)</w:t>
      </w:r>
    </w:p>
    <w:p w:rsidR="001C4571" w:rsidRDefault="00A56BCF" w:rsidP="001C45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большинстве случаев основные размеры фундаментов мелкого заложения определяют исходя из расчета оснований по деформациям.</w:t>
      </w:r>
    </w:p>
    <w:p w:rsidR="00A56BCF" w:rsidRDefault="00A56BCF" w:rsidP="001C45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основные этапы проектирования включают:</w:t>
      </w:r>
    </w:p>
    <w:p w:rsidR="00A56BCF" w:rsidRDefault="00A56BCF" w:rsidP="00A56B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действующих нагрузок на уровне обреза фундамента</w:t>
      </w:r>
    </w:p>
    <w:p w:rsidR="00A56BCF" w:rsidRDefault="00A56BCF" w:rsidP="00A56B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инженерно-геологических и гидрогеологических условий площадки строительства (определение нормативных и расчетных</w:t>
      </w:r>
      <w:r w:rsidR="00F32FAE">
        <w:rPr>
          <w:rFonts w:ascii="Times New Roman" w:hAnsi="Times New Roman" w:cs="Times New Roman"/>
          <w:sz w:val="28"/>
          <w:szCs w:val="28"/>
        </w:rPr>
        <w:t xml:space="preserve"> значений характе</w:t>
      </w:r>
      <w:r>
        <w:rPr>
          <w:rFonts w:ascii="Times New Roman" w:hAnsi="Times New Roman" w:cs="Times New Roman"/>
          <w:sz w:val="28"/>
          <w:szCs w:val="28"/>
        </w:rPr>
        <w:t>ристик грунтов)</w:t>
      </w:r>
    </w:p>
    <w:p w:rsidR="00F32FAE" w:rsidRDefault="004A4B1D" w:rsidP="00A56B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глубины заложения фундамента</w:t>
      </w:r>
    </w:p>
    <w:p w:rsidR="004A4B1D" w:rsidRDefault="004A4B1D" w:rsidP="00A56B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предварительных размеров подошвы</w:t>
      </w:r>
      <w:r w:rsidRPr="004A4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фундамента</w:t>
      </w:r>
    </w:p>
    <w:p w:rsidR="004A4B1D" w:rsidRDefault="00751DF2" w:rsidP="00A56B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Вычисление расчетного сопротивления грунта основания </w:t>
      </w:r>
      <w:r w:rsidR="00394FF5">
        <w:rPr>
          <w:rFonts w:ascii="Times New Roman" w:hAnsi="Times New Roman" w:cs="Times New Roman"/>
          <w:sz w:val="28"/>
          <w:szCs w:val="28"/>
        </w:rPr>
        <w:t>и коррекция размеров подошвы фундамента.</w:t>
      </w:r>
    </w:p>
    <w:p w:rsidR="00394FF5" w:rsidRDefault="00DF7E8F" w:rsidP="00A56B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E7249B">
        <w:rPr>
          <w:rFonts w:ascii="Times New Roman" w:hAnsi="Times New Roman" w:cs="Times New Roman"/>
          <w:sz w:val="28"/>
          <w:szCs w:val="28"/>
        </w:rPr>
        <w:t>напряжений по кровл</w:t>
      </w:r>
      <w:r>
        <w:rPr>
          <w:rFonts w:ascii="Times New Roman" w:hAnsi="Times New Roman" w:cs="Times New Roman"/>
          <w:sz w:val="28"/>
          <w:szCs w:val="28"/>
        </w:rPr>
        <w:t>е слабого подстилающего слоя</w:t>
      </w:r>
      <w:r w:rsidR="00E7249B">
        <w:rPr>
          <w:rFonts w:ascii="Times New Roman" w:hAnsi="Times New Roman" w:cs="Times New Roman"/>
          <w:sz w:val="28"/>
          <w:szCs w:val="28"/>
        </w:rPr>
        <w:t xml:space="preserve"> при его наличии под подошвой фундамента</w:t>
      </w:r>
    </w:p>
    <w:p w:rsidR="00E7249B" w:rsidRDefault="00E7249B" w:rsidP="00A56B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осадки фундамента и сравнение с предельно допустимым значением</w:t>
      </w:r>
    </w:p>
    <w:p w:rsidR="00E7249B" w:rsidRDefault="00E7249B" w:rsidP="00A56B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основания по несущей способности (в случае, если необходим такой расчет)</w:t>
      </w:r>
    </w:p>
    <w:p w:rsidR="000F1D1C" w:rsidRPr="00F65121" w:rsidRDefault="000F1D1C" w:rsidP="000F1D1C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D1C" w:rsidRDefault="00F65121" w:rsidP="00F651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121">
        <w:rPr>
          <w:rFonts w:ascii="Times New Roman" w:hAnsi="Times New Roman" w:cs="Times New Roman"/>
          <w:b/>
          <w:sz w:val="28"/>
          <w:szCs w:val="28"/>
        </w:rPr>
        <w:t xml:space="preserve">10.2 </w:t>
      </w:r>
      <w:r w:rsidR="000F1D1C" w:rsidRPr="00F65121">
        <w:rPr>
          <w:rFonts w:ascii="Times New Roman" w:hAnsi="Times New Roman" w:cs="Times New Roman"/>
          <w:b/>
          <w:sz w:val="28"/>
          <w:szCs w:val="28"/>
        </w:rPr>
        <w:t>Нагрузки, учитываемые при расчете оснований и фундаментов</w:t>
      </w:r>
    </w:p>
    <w:p w:rsidR="000F1D1C" w:rsidRDefault="002B1815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 w:rsidRPr="002B1815">
        <w:rPr>
          <w:rFonts w:ascii="Times New Roman" w:hAnsi="Times New Roman" w:cs="Times New Roman"/>
          <w:sz w:val="28"/>
          <w:szCs w:val="28"/>
        </w:rPr>
        <w:t xml:space="preserve">Расчет основания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на расчетные сочетания нагрузок с учетом коэффициента надежности по нагрузке </w:t>
      </w:r>
      <w:r w:rsidRPr="002B1815">
        <w:rPr>
          <w:rFonts w:ascii="Times New Roman" w:hAnsi="Times New Roman" w:cs="Times New Roman"/>
          <w:i/>
          <w:sz w:val="28"/>
          <w:szCs w:val="28"/>
        </w:rPr>
        <w:t>γ</w:t>
      </w:r>
      <w:r w:rsidRPr="002B181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f</w:t>
      </w:r>
      <w:r w:rsidRPr="002B181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учитывающим </w:t>
      </w:r>
      <w:r w:rsidR="00F92E8B">
        <w:rPr>
          <w:rFonts w:ascii="Times New Roman" w:hAnsi="Times New Roman" w:cs="Times New Roman"/>
          <w:sz w:val="28"/>
          <w:szCs w:val="28"/>
        </w:rPr>
        <w:t>возможное отклонение нагрузок в неблагоприятную сторону от нормативных значений.</w:t>
      </w:r>
      <w:r w:rsidR="00817621">
        <w:rPr>
          <w:rFonts w:ascii="Times New Roman" w:hAnsi="Times New Roman" w:cs="Times New Roman"/>
          <w:sz w:val="28"/>
          <w:szCs w:val="28"/>
        </w:rPr>
        <w:t xml:space="preserve"> Он устанавливается в зависимости от группы предельного состоян</w:t>
      </w:r>
      <w:r w:rsidR="00D82B10">
        <w:rPr>
          <w:rFonts w:ascii="Times New Roman" w:hAnsi="Times New Roman" w:cs="Times New Roman"/>
          <w:sz w:val="28"/>
          <w:szCs w:val="28"/>
        </w:rPr>
        <w:t>и</w:t>
      </w:r>
      <w:r w:rsidR="00817621">
        <w:rPr>
          <w:rFonts w:ascii="Times New Roman" w:hAnsi="Times New Roman" w:cs="Times New Roman"/>
          <w:sz w:val="28"/>
          <w:szCs w:val="28"/>
        </w:rPr>
        <w:t>я</w:t>
      </w:r>
      <w:r w:rsidR="00D82B10">
        <w:rPr>
          <w:rFonts w:ascii="Times New Roman" w:hAnsi="Times New Roman" w:cs="Times New Roman"/>
          <w:sz w:val="28"/>
          <w:szCs w:val="28"/>
        </w:rPr>
        <w:t xml:space="preserve"> в соответствие со сводом правил «Нагрузки </w:t>
      </w:r>
      <w:proofErr w:type="gramStart"/>
      <w:r w:rsidR="00D82B1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82B10">
        <w:rPr>
          <w:rFonts w:ascii="Times New Roman" w:hAnsi="Times New Roman" w:cs="Times New Roman"/>
          <w:sz w:val="28"/>
          <w:szCs w:val="28"/>
        </w:rPr>
        <w:t xml:space="preserve"> воздействия»</w:t>
      </w:r>
      <w:r w:rsidR="00062A23">
        <w:rPr>
          <w:rFonts w:ascii="Times New Roman" w:hAnsi="Times New Roman" w:cs="Times New Roman"/>
          <w:sz w:val="28"/>
          <w:szCs w:val="28"/>
        </w:rPr>
        <w:t>.</w:t>
      </w:r>
    </w:p>
    <w:p w:rsidR="005A03ED" w:rsidRDefault="0036177C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Расчет основания по расчетному сопротивлению грунта </w:t>
      </w:r>
      <w:r w:rsidR="009E3F28">
        <w:rPr>
          <w:rFonts w:ascii="Times New Roman" w:hAnsi="Times New Roman" w:cs="Times New Roman"/>
          <w:sz w:val="28"/>
          <w:szCs w:val="28"/>
        </w:rPr>
        <w:t xml:space="preserve">является разделом проектирования </w:t>
      </w:r>
      <w:r w:rsidR="00B21B84">
        <w:rPr>
          <w:rFonts w:ascii="Times New Roman" w:hAnsi="Times New Roman" w:cs="Times New Roman"/>
          <w:sz w:val="28"/>
          <w:szCs w:val="28"/>
        </w:rPr>
        <w:t xml:space="preserve">оснований и фундаментов  по </w:t>
      </w:r>
      <w:proofErr w:type="gramStart"/>
      <w:r w:rsidR="00B21B84">
        <w:rPr>
          <w:rFonts w:ascii="Times New Roman" w:hAnsi="Times New Roman" w:cs="Times New Roman"/>
          <w:sz w:val="28"/>
          <w:szCs w:val="28"/>
        </w:rPr>
        <w:t>деформациям</w:t>
      </w:r>
      <w:proofErr w:type="gramEnd"/>
      <w:r w:rsidR="00B21B84">
        <w:rPr>
          <w:rFonts w:ascii="Times New Roman" w:hAnsi="Times New Roman" w:cs="Times New Roman"/>
          <w:sz w:val="28"/>
          <w:szCs w:val="28"/>
        </w:rPr>
        <w:t xml:space="preserve"> поэтому его производят на основное сочетание нагрузок по СП 22 13330 «Основания зданий и сооружений».</w:t>
      </w:r>
    </w:p>
    <w:p w:rsidR="005A03ED" w:rsidRDefault="005A03ED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основное сочетание нагрузок входят постоянно действующие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временные нагрузки, принимаемые с соответствующими коэффициентами сочетания.</w:t>
      </w:r>
    </w:p>
    <w:p w:rsidR="0036177C" w:rsidRDefault="005A03ED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Постоянной нагрузкой является собственный вес конструкций сооружения.</w:t>
      </w:r>
      <w:r w:rsidR="0024563E">
        <w:rPr>
          <w:rFonts w:ascii="Times New Roman" w:hAnsi="Times New Roman" w:cs="Times New Roman"/>
          <w:sz w:val="28"/>
          <w:szCs w:val="28"/>
        </w:rPr>
        <w:t xml:space="preserve"> Под действием давления от постоянной нагрузки грунт основания подвергается деформации. </w:t>
      </w:r>
    </w:p>
    <w:p w:rsidR="0024563E" w:rsidRDefault="0024563E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Длительно действующие </w:t>
      </w:r>
      <w:r w:rsidR="001A73B8">
        <w:rPr>
          <w:rFonts w:ascii="Times New Roman" w:hAnsi="Times New Roman" w:cs="Times New Roman"/>
          <w:sz w:val="28"/>
          <w:szCs w:val="28"/>
        </w:rPr>
        <w:t xml:space="preserve">временные </w:t>
      </w:r>
      <w:r>
        <w:rPr>
          <w:rFonts w:ascii="Times New Roman" w:hAnsi="Times New Roman" w:cs="Times New Roman"/>
          <w:sz w:val="28"/>
          <w:szCs w:val="28"/>
        </w:rPr>
        <w:t xml:space="preserve">нагрузки </w:t>
      </w:r>
      <w:r w:rsidR="001A73B8">
        <w:rPr>
          <w:rFonts w:ascii="Times New Roman" w:hAnsi="Times New Roman" w:cs="Times New Roman"/>
          <w:sz w:val="28"/>
          <w:szCs w:val="28"/>
        </w:rPr>
        <w:t xml:space="preserve">– от оборудования, нагрузки в складских помещениях, от мостовых кранов, температурные воздействия и т.п. </w:t>
      </w:r>
    </w:p>
    <w:p w:rsidR="001A73B8" w:rsidRDefault="001A73B8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Кратковременные временные нагрузки – вес людей, ветровые воздействия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 w:cs="Times New Roman"/>
          <w:sz w:val="28"/>
          <w:szCs w:val="28"/>
        </w:rPr>
        <w:t>снеговые нагрузки и т.п.</w:t>
      </w:r>
    </w:p>
    <w:p w:rsidR="001A73B8" w:rsidRDefault="001A73B8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62ED">
        <w:rPr>
          <w:rFonts w:ascii="Times New Roman" w:hAnsi="Times New Roman" w:cs="Times New Roman"/>
          <w:sz w:val="28"/>
          <w:szCs w:val="28"/>
        </w:rPr>
        <w:t xml:space="preserve">В основном сочетании входят, кроме </w:t>
      </w:r>
      <w:proofErr w:type="gramStart"/>
      <w:r w:rsidR="00FF62ED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="00FF62ED">
        <w:rPr>
          <w:rFonts w:ascii="Times New Roman" w:hAnsi="Times New Roman" w:cs="Times New Roman"/>
          <w:sz w:val="28"/>
          <w:szCs w:val="28"/>
        </w:rPr>
        <w:t>, одна кратковременн</w:t>
      </w:r>
      <w:r w:rsidR="008A3005">
        <w:rPr>
          <w:rFonts w:ascii="Times New Roman" w:hAnsi="Times New Roman" w:cs="Times New Roman"/>
          <w:sz w:val="28"/>
          <w:szCs w:val="28"/>
        </w:rPr>
        <w:t>а</w:t>
      </w:r>
      <w:r w:rsidR="00FF62ED">
        <w:rPr>
          <w:rFonts w:ascii="Times New Roman" w:hAnsi="Times New Roman" w:cs="Times New Roman"/>
          <w:sz w:val="28"/>
          <w:szCs w:val="28"/>
        </w:rPr>
        <w:t>я нагрузка</w:t>
      </w:r>
      <w:r w:rsidR="008A3005">
        <w:rPr>
          <w:rFonts w:ascii="Times New Roman" w:hAnsi="Times New Roman" w:cs="Times New Roman"/>
          <w:sz w:val="28"/>
          <w:szCs w:val="28"/>
        </w:rPr>
        <w:t xml:space="preserve"> или две или несколько кратковременных нагрузок с понижающим коэффициентом.</w:t>
      </w:r>
      <w:r w:rsidR="00FF6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005" w:rsidRDefault="008A3005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Особое сочетание </w:t>
      </w:r>
      <w:r w:rsidR="0042176C">
        <w:rPr>
          <w:rFonts w:ascii="Times New Roman" w:hAnsi="Times New Roman" w:cs="Times New Roman"/>
          <w:sz w:val="28"/>
          <w:szCs w:val="28"/>
        </w:rPr>
        <w:t>состоит из постоянной, длительно действующих, кратковременной и одной из особых нагрузок с коэффициентом понижения 0,8.</w:t>
      </w:r>
      <w:proofErr w:type="gramEnd"/>
    </w:p>
    <w:p w:rsidR="0042176C" w:rsidRDefault="0042176C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Рассмотренные нагрузки действуют на конструкции сооружения, которые передают их на основание. Деформации же оснований приводят к деформациям конструкций.  </w:t>
      </w:r>
    </w:p>
    <w:p w:rsidR="00843854" w:rsidRDefault="00843854" w:rsidP="00062A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10.3 </w:t>
      </w:r>
      <w:r w:rsidRPr="00843854">
        <w:rPr>
          <w:rFonts w:ascii="Times New Roman" w:hAnsi="Times New Roman" w:cs="Times New Roman"/>
          <w:b/>
          <w:sz w:val="28"/>
          <w:szCs w:val="28"/>
        </w:rPr>
        <w:t>Определение размеров подошвы центрально нагруженных фундаментов</w:t>
      </w:r>
    </w:p>
    <w:p w:rsidR="008829AA" w:rsidRDefault="002A2920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3854">
        <w:rPr>
          <w:rFonts w:ascii="Times New Roman" w:hAnsi="Times New Roman" w:cs="Times New Roman"/>
          <w:sz w:val="28"/>
          <w:szCs w:val="28"/>
        </w:rPr>
        <w:t>Центрально нагруженным считают фундамент</w:t>
      </w:r>
      <w:r w:rsidR="008829AA">
        <w:rPr>
          <w:rFonts w:ascii="Times New Roman" w:hAnsi="Times New Roman" w:cs="Times New Roman"/>
          <w:sz w:val="28"/>
          <w:szCs w:val="28"/>
        </w:rPr>
        <w:t>, у которого равнодействующая внешних нагрузок проходит через центр тяжести его подошвы.</w:t>
      </w:r>
    </w:p>
    <w:p w:rsidR="00843854" w:rsidRDefault="002A2920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29AA">
        <w:rPr>
          <w:rFonts w:ascii="Times New Roman" w:hAnsi="Times New Roman" w:cs="Times New Roman"/>
          <w:sz w:val="28"/>
          <w:szCs w:val="28"/>
        </w:rPr>
        <w:t xml:space="preserve">При проектировании вначале задаются глубиной заложения фундамента и определяют максимальное расчетное значение нагрузки, действующей на обрез фундамента от основного сочетания </w:t>
      </w:r>
      <w:r w:rsidR="008829AA" w:rsidRPr="008829A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829AA" w:rsidRPr="008829AA">
        <w:rPr>
          <w:rFonts w:ascii="Times New Roman" w:hAnsi="Times New Roman" w:cs="Times New Roman"/>
          <w:i/>
          <w:sz w:val="28"/>
          <w:szCs w:val="28"/>
        </w:rPr>
        <w:t>’</w:t>
      </w:r>
      <w:r w:rsidR="008829AA" w:rsidRPr="008829AA">
        <w:rPr>
          <w:rFonts w:ascii="Times New Roman" w:hAnsi="Times New Roman" w:cs="Times New Roman"/>
          <w:i/>
          <w:sz w:val="28"/>
          <w:szCs w:val="28"/>
          <w:vertAlign w:val="subscript"/>
        </w:rPr>
        <w:t>11</w:t>
      </w:r>
      <w:r w:rsidR="00843854">
        <w:rPr>
          <w:rFonts w:ascii="Times New Roman" w:hAnsi="Times New Roman" w:cs="Times New Roman"/>
          <w:sz w:val="28"/>
          <w:szCs w:val="28"/>
        </w:rPr>
        <w:t xml:space="preserve"> </w:t>
      </w:r>
      <w:r w:rsidR="008829AA">
        <w:rPr>
          <w:rFonts w:ascii="Times New Roman" w:hAnsi="Times New Roman" w:cs="Times New Roman"/>
          <w:sz w:val="28"/>
          <w:szCs w:val="28"/>
        </w:rPr>
        <w:t>для расчета основания по деформациям.</w:t>
      </w:r>
    </w:p>
    <w:p w:rsidR="002A2920" w:rsidRDefault="002A2920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Кроме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>’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на основание передаются расчетные значения веса фундамента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грунта обратной засыпки, расположенной над уступами</w:t>
      </w:r>
      <w:r w:rsidRPr="002A2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фундамента</w:t>
      </w:r>
      <w:r w:rsidRPr="002A2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="00796A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E2302">
        <w:rPr>
          <w:rFonts w:ascii="Times New Roman" w:hAnsi="Times New Roman" w:cs="Times New Roman"/>
          <w:sz w:val="28"/>
          <w:szCs w:val="28"/>
        </w:rPr>
        <w:t xml:space="preserve"> </w:t>
      </w:r>
      <w:r w:rsidR="00796A22">
        <w:rPr>
          <w:rFonts w:ascii="Times New Roman" w:hAnsi="Times New Roman" w:cs="Times New Roman"/>
          <w:sz w:val="28"/>
          <w:szCs w:val="28"/>
        </w:rPr>
        <w:t xml:space="preserve">сумма этих нагрузок уравновешивается реактивным давлением грунта </w:t>
      </w:r>
      <w:r w:rsidR="00796A22">
        <w:rPr>
          <w:rFonts w:ascii="Times New Roman" w:hAnsi="Times New Roman" w:cs="Times New Roman"/>
          <w:i/>
          <w:sz w:val="28"/>
          <w:szCs w:val="28"/>
        </w:rPr>
        <w:t>р</w:t>
      </w:r>
      <w:r w:rsidR="00796A22">
        <w:rPr>
          <w:rFonts w:ascii="Times New Roman" w:hAnsi="Times New Roman" w:cs="Times New Roman"/>
          <w:i/>
          <w:sz w:val="28"/>
          <w:szCs w:val="28"/>
          <w:vertAlign w:val="subscript"/>
        </w:rPr>
        <w:t>11</w:t>
      </w:r>
      <w:r w:rsidR="00796A22">
        <w:rPr>
          <w:rFonts w:ascii="Times New Roman" w:hAnsi="Times New Roman" w:cs="Times New Roman"/>
          <w:sz w:val="28"/>
          <w:szCs w:val="28"/>
        </w:rPr>
        <w:t xml:space="preserve">. Распределение реактивного давления по подошве жесткого фундамента принимается </w:t>
      </w:r>
      <w:proofErr w:type="gramStart"/>
      <w:r w:rsidR="00796A22">
        <w:rPr>
          <w:rFonts w:ascii="Times New Roman" w:hAnsi="Times New Roman" w:cs="Times New Roman"/>
          <w:sz w:val="28"/>
          <w:szCs w:val="28"/>
        </w:rPr>
        <w:t>равномерным</w:t>
      </w:r>
      <w:proofErr w:type="gramEnd"/>
      <w:r w:rsidR="00796A22">
        <w:rPr>
          <w:rFonts w:ascii="Times New Roman" w:hAnsi="Times New Roman" w:cs="Times New Roman"/>
          <w:sz w:val="28"/>
          <w:szCs w:val="28"/>
        </w:rPr>
        <w:t>. Уравнение равновесия</w:t>
      </w:r>
      <w:r w:rsidR="00AB406E">
        <w:rPr>
          <w:rFonts w:ascii="Times New Roman" w:hAnsi="Times New Roman" w:cs="Times New Roman"/>
          <w:sz w:val="28"/>
          <w:szCs w:val="28"/>
        </w:rPr>
        <w:t>,</w:t>
      </w:r>
      <w:r w:rsidR="00796A22">
        <w:rPr>
          <w:rFonts w:ascii="Times New Roman" w:hAnsi="Times New Roman" w:cs="Times New Roman"/>
          <w:sz w:val="28"/>
          <w:szCs w:val="28"/>
        </w:rPr>
        <w:t xml:space="preserve"> </w:t>
      </w:r>
      <w:r w:rsidR="00AB406E">
        <w:rPr>
          <w:rFonts w:ascii="Times New Roman" w:hAnsi="Times New Roman" w:cs="Times New Roman"/>
          <w:sz w:val="28"/>
          <w:szCs w:val="28"/>
        </w:rPr>
        <w:t>из которого можно найти величину площади подошвы фундамента</w:t>
      </w:r>
      <w:proofErr w:type="gramStart"/>
      <w:r w:rsidR="00AB406E">
        <w:rPr>
          <w:rFonts w:ascii="Times New Roman" w:hAnsi="Times New Roman" w:cs="Times New Roman"/>
          <w:sz w:val="28"/>
          <w:szCs w:val="28"/>
        </w:rPr>
        <w:t xml:space="preserve"> </w:t>
      </w:r>
      <w:r w:rsidR="00AB406E" w:rsidRPr="00AB406E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AB406E">
        <w:rPr>
          <w:rFonts w:ascii="Times New Roman" w:hAnsi="Times New Roman" w:cs="Times New Roman"/>
          <w:sz w:val="28"/>
          <w:szCs w:val="28"/>
        </w:rPr>
        <w:t xml:space="preserve"> будет:</w:t>
      </w:r>
    </w:p>
    <w:p w:rsidR="00AB406E" w:rsidRPr="00370D78" w:rsidRDefault="00AB406E" w:rsidP="00370D78">
      <w:pPr>
        <w:jc w:val="right"/>
        <w:rPr>
          <w:rFonts w:ascii="Times New Roman" w:hAnsi="Times New Roman" w:cs="Times New Roman"/>
          <w:sz w:val="28"/>
          <w:szCs w:val="28"/>
        </w:rPr>
      </w:pPr>
      <w:r w:rsidRPr="00AB406E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11</w:t>
      </w:r>
      <w:r>
        <w:rPr>
          <w:rFonts w:ascii="Times New Roman" w:hAnsi="Times New Roman" w:cs="Times New Roman"/>
          <w:sz w:val="28"/>
          <w:szCs w:val="28"/>
        </w:rPr>
        <w:t>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>’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11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5274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f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5274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>.)/</w:t>
      </w:r>
      <w:r w:rsidRPr="00AB406E">
        <w:rPr>
          <w:rFonts w:ascii="Times New Roman" w:hAnsi="Times New Roman" w:cs="Times New Roman"/>
          <w:i/>
          <w:sz w:val="28"/>
          <w:szCs w:val="28"/>
        </w:rPr>
        <w:t>А</w:t>
      </w:r>
      <w:r w:rsidR="00370D78">
        <w:rPr>
          <w:rFonts w:ascii="Times New Roman" w:hAnsi="Times New Roman" w:cs="Times New Roman"/>
          <w:sz w:val="28"/>
          <w:szCs w:val="28"/>
        </w:rPr>
        <w:t xml:space="preserve">                                             (10.1)</w:t>
      </w:r>
    </w:p>
    <w:p w:rsidR="00B151C5" w:rsidRDefault="005274FF" w:rsidP="00B15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151C5">
        <w:rPr>
          <w:rFonts w:ascii="Times New Roman" w:hAnsi="Times New Roman" w:cs="Times New Roman"/>
          <w:sz w:val="28"/>
          <w:szCs w:val="28"/>
        </w:rPr>
        <w:t>В</w:t>
      </w:r>
      <w:r w:rsidR="00AB406E">
        <w:rPr>
          <w:rFonts w:ascii="Times New Roman" w:hAnsi="Times New Roman" w:cs="Times New Roman"/>
          <w:sz w:val="28"/>
          <w:szCs w:val="28"/>
        </w:rPr>
        <w:t xml:space="preserve">еличина </w:t>
      </w:r>
      <w:r w:rsidR="00B151C5">
        <w:rPr>
          <w:rFonts w:ascii="Times New Roman" w:hAnsi="Times New Roman" w:cs="Times New Roman"/>
          <w:i/>
          <w:sz w:val="28"/>
          <w:szCs w:val="28"/>
        </w:rPr>
        <w:t>р</w:t>
      </w:r>
      <w:r w:rsidR="00B151C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11 </w:t>
      </w:r>
      <w:r w:rsidR="00B151C5" w:rsidRPr="00B151C5">
        <w:rPr>
          <w:rFonts w:ascii="Times New Roman" w:hAnsi="Times New Roman" w:cs="Times New Roman"/>
          <w:sz w:val="28"/>
          <w:szCs w:val="28"/>
        </w:rPr>
        <w:t xml:space="preserve">не </w:t>
      </w:r>
      <w:r w:rsidR="00B151C5">
        <w:rPr>
          <w:rFonts w:ascii="Times New Roman" w:hAnsi="Times New Roman" w:cs="Times New Roman"/>
          <w:sz w:val="28"/>
          <w:szCs w:val="28"/>
        </w:rPr>
        <w:t xml:space="preserve">должна быть </w:t>
      </w:r>
      <w:proofErr w:type="gramStart"/>
      <w:r w:rsidR="00B151C5">
        <w:rPr>
          <w:rFonts w:ascii="Times New Roman" w:hAnsi="Times New Roman" w:cs="Times New Roman"/>
          <w:sz w:val="28"/>
          <w:szCs w:val="28"/>
        </w:rPr>
        <w:t>более расчетного</w:t>
      </w:r>
      <w:proofErr w:type="gramEnd"/>
      <w:r w:rsidR="00B151C5">
        <w:rPr>
          <w:rFonts w:ascii="Times New Roman" w:hAnsi="Times New Roman" w:cs="Times New Roman"/>
          <w:sz w:val="28"/>
          <w:szCs w:val="28"/>
        </w:rPr>
        <w:t xml:space="preserve"> сопротивления грунта и удовлетворять условию:</w:t>
      </w:r>
    </w:p>
    <w:p w:rsidR="00370D78" w:rsidRDefault="00B151C5" w:rsidP="00370D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 ≤</w:t>
      </w:r>
      <w:r w:rsidRPr="002A5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370D7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="00370D78">
        <w:rPr>
          <w:rFonts w:ascii="Times New Roman" w:hAnsi="Times New Roman" w:cs="Times New Roman"/>
          <w:sz w:val="28"/>
          <w:szCs w:val="28"/>
        </w:rPr>
        <w:t>(10.2)</w:t>
      </w:r>
    </w:p>
    <w:p w:rsidR="00B151C5" w:rsidRDefault="002A5537" w:rsidP="00B15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не найдены размеры ф</w:t>
      </w:r>
      <w:r w:rsidR="00370D78">
        <w:rPr>
          <w:rFonts w:ascii="Times New Roman" w:hAnsi="Times New Roman" w:cs="Times New Roman"/>
          <w:sz w:val="28"/>
          <w:szCs w:val="28"/>
        </w:rPr>
        <w:t>ундамен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неизвестными являются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f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5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g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значение расчетного сопротивления грунта, также  зависит от основных размеров фундамента. Решение данной задачи возможно методом последовательного приближения. Расчет упрощается </w:t>
      </w:r>
      <w:r w:rsidR="007350AD">
        <w:rPr>
          <w:rFonts w:ascii="Times New Roman" w:hAnsi="Times New Roman" w:cs="Times New Roman"/>
          <w:sz w:val="28"/>
          <w:szCs w:val="28"/>
        </w:rPr>
        <w:t xml:space="preserve">если величину </w:t>
      </w:r>
      <w:r w:rsidR="007350A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7350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50AD">
        <w:rPr>
          <w:rFonts w:ascii="Times New Roman" w:hAnsi="Times New Roman" w:cs="Times New Roman"/>
          <w:sz w:val="28"/>
          <w:szCs w:val="28"/>
        </w:rPr>
        <w:t>принять постоянной для всех фундаментов проектируемого здания.</w:t>
      </w:r>
    </w:p>
    <w:p w:rsidR="007350AD" w:rsidRDefault="005274FF" w:rsidP="00B15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50AD">
        <w:rPr>
          <w:rFonts w:ascii="Times New Roman" w:hAnsi="Times New Roman" w:cs="Times New Roman"/>
          <w:sz w:val="28"/>
          <w:szCs w:val="28"/>
        </w:rPr>
        <w:t xml:space="preserve">Сумму величин веса фундамента  и веса грунта </w:t>
      </w:r>
      <w:proofErr w:type="gramStart"/>
      <w:r w:rsidR="007350A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35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50AD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7350AD">
        <w:rPr>
          <w:rFonts w:ascii="Times New Roman" w:hAnsi="Times New Roman" w:cs="Times New Roman"/>
          <w:sz w:val="28"/>
          <w:szCs w:val="28"/>
        </w:rPr>
        <w:t xml:space="preserve"> уступов можно определить из выражения </w:t>
      </w:r>
    </w:p>
    <w:p w:rsidR="00370D78" w:rsidRDefault="007350AD" w:rsidP="00370D7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f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+</w:t>
      </w:r>
      <w:r w:rsidRPr="00370D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g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="005E2302">
        <w:rPr>
          <w:rFonts w:ascii="Times New Roman" w:hAnsi="Times New Roman" w:cs="Times New Roman"/>
          <w:i/>
          <w:sz w:val="28"/>
          <w:szCs w:val="28"/>
        </w:rPr>
        <w:t>γ</w:t>
      </w:r>
      <w:r w:rsidR="005E2302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r w:rsidR="005E2302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5E2302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370D7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370D78">
        <w:rPr>
          <w:rFonts w:ascii="Times New Roman" w:hAnsi="Times New Roman" w:cs="Times New Roman"/>
          <w:sz w:val="28"/>
          <w:szCs w:val="28"/>
        </w:rPr>
        <w:t>(10.3)</w:t>
      </w:r>
    </w:p>
    <w:p w:rsidR="005E2302" w:rsidRPr="005E2302" w:rsidRDefault="005E2302" w:rsidP="005E2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γ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средний удельный вес бетоны (материала фундамента) и грунта на уступах.</w:t>
      </w:r>
    </w:p>
    <w:p w:rsidR="002A2920" w:rsidRDefault="005E2302" w:rsidP="00062A23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А–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площадь подошвы фундамента,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E2302" w:rsidRDefault="005E2302" w:rsidP="000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глубина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заложения фундамента, м.</w:t>
      </w:r>
    </w:p>
    <w:p w:rsidR="00370D78" w:rsidRDefault="00370D78" w:rsidP="00370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70D78">
        <w:rPr>
          <w:rFonts w:ascii="Times New Roman" w:hAnsi="Times New Roman" w:cs="Times New Roman"/>
          <w:sz w:val="28"/>
          <w:szCs w:val="28"/>
        </w:rPr>
        <w:t>учитывая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2E61">
        <w:rPr>
          <w:rFonts w:ascii="Times New Roman" w:hAnsi="Times New Roman" w:cs="Times New Roman"/>
          <w:sz w:val="28"/>
          <w:szCs w:val="28"/>
        </w:rPr>
        <w:t>(10.3</w:t>
      </w:r>
      <w:r>
        <w:rPr>
          <w:rFonts w:ascii="Times New Roman" w:hAnsi="Times New Roman" w:cs="Times New Roman"/>
          <w:sz w:val="28"/>
          <w:szCs w:val="28"/>
        </w:rPr>
        <w:t>)  из выражения (10.</w:t>
      </w:r>
      <w:r w:rsidR="0053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получим</w:t>
      </w:r>
    </w:p>
    <w:p w:rsidR="00532E61" w:rsidRDefault="00370D78" w:rsidP="00532E61">
      <w:pPr>
        <w:jc w:val="right"/>
        <w:rPr>
          <w:rFonts w:ascii="Times New Roman" w:hAnsi="Times New Roman" w:cs="Times New Roman"/>
          <w:sz w:val="28"/>
          <w:szCs w:val="28"/>
        </w:rPr>
      </w:pPr>
      <w:r w:rsidRPr="00532E61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N’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11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/</w:t>
      </w:r>
      <w:r w:rsidRPr="00370D78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532E61">
        <w:rPr>
          <w:rFonts w:ascii="Times New Roman" w:hAnsi="Times New Roman" w:cs="Times New Roman"/>
          <w:i/>
          <w:sz w:val="28"/>
          <w:szCs w:val="28"/>
          <w:lang w:val="en-US"/>
        </w:rPr>
        <w:t>-γ</w:t>
      </w:r>
      <w:r w:rsidR="00532E61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r w:rsidR="00532E6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532E61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370D7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32E61">
        <w:rPr>
          <w:rFonts w:ascii="Times New Roman" w:hAnsi="Times New Roman" w:cs="Times New Roman"/>
          <w:sz w:val="28"/>
          <w:szCs w:val="28"/>
        </w:rPr>
        <w:t xml:space="preserve">                                            (10.4)</w:t>
      </w:r>
    </w:p>
    <w:p w:rsidR="00532E61" w:rsidRDefault="00532E61" w:rsidP="00532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E61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подбирают размеры подошвы фундамента. Обычно подошву фундамента устраивают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прямоугольной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квадратной. В последнем случае </w:t>
      </w:r>
    </w:p>
    <w:p w:rsidR="00532E61" w:rsidRPr="003D7C37" w:rsidRDefault="00532E61" w:rsidP="00532E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D7C37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D7C37">
        <w:rPr>
          <w:rFonts w:ascii="Times New Roman" w:hAnsi="Times New Roman" w:cs="Times New Roman"/>
          <w:i/>
          <w:sz w:val="28"/>
          <w:szCs w:val="28"/>
        </w:rPr>
        <w:t>= √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3D7C37" w:rsidRPr="003D7C37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3D7C37">
        <w:rPr>
          <w:rFonts w:ascii="Times New Roman" w:hAnsi="Times New Roman" w:cs="Times New Roman"/>
          <w:sz w:val="28"/>
          <w:szCs w:val="28"/>
        </w:rPr>
        <w:t>при прямоугольной подошве</w:t>
      </w:r>
      <w:r w:rsidR="003D7C37" w:rsidRPr="003D7C3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D7C37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3D7C37" w:rsidRPr="003D7C37">
        <w:rPr>
          <w:rFonts w:ascii="Times New Roman" w:hAnsi="Times New Roman" w:cs="Times New Roman"/>
          <w:i/>
          <w:sz w:val="28"/>
          <w:szCs w:val="28"/>
        </w:rPr>
        <w:t>=</w:t>
      </w:r>
      <w:r w:rsidR="003D7C3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3D7C37" w:rsidRPr="003D7C37">
        <w:rPr>
          <w:rFonts w:ascii="Times New Roman" w:hAnsi="Times New Roman" w:cs="Times New Roman"/>
          <w:i/>
          <w:sz w:val="28"/>
          <w:szCs w:val="28"/>
        </w:rPr>
        <w:t>/</w:t>
      </w:r>
      <w:r w:rsidR="003D7C37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</w:p>
    <w:p w:rsidR="003D7C37" w:rsidRDefault="003D7C37" w:rsidP="00532E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3D7C37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ширина и длина фундамента.</w:t>
      </w:r>
    </w:p>
    <w:p w:rsidR="003D7C37" w:rsidRDefault="003D7C37" w:rsidP="00532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принятых размеров </w:t>
      </w:r>
      <w:r w:rsidR="006F5660">
        <w:rPr>
          <w:rFonts w:ascii="Times New Roman" w:hAnsi="Times New Roman" w:cs="Times New Roman"/>
          <w:sz w:val="28"/>
          <w:szCs w:val="28"/>
        </w:rPr>
        <w:t>подошвы проводят проверку по формуле</w:t>
      </w:r>
    </w:p>
    <w:p w:rsidR="006F5660" w:rsidRDefault="006F5660" w:rsidP="006F566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11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N’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11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f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g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bl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≤ R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F5660">
        <w:rPr>
          <w:rFonts w:ascii="Times New Roman" w:hAnsi="Times New Roman" w:cs="Times New Roman"/>
          <w:sz w:val="28"/>
          <w:szCs w:val="28"/>
          <w:lang w:val="en-US"/>
        </w:rPr>
        <w:t>(10.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6F566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F5660" w:rsidRDefault="006F5660" w:rsidP="006F566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уточняют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F5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добиваясь наименьшего расхождения между </w:t>
      </w:r>
      <w:r w:rsidR="003833E4">
        <w:rPr>
          <w:rFonts w:ascii="Times New Roman" w:hAnsi="Times New Roman" w:cs="Times New Roman"/>
          <w:i/>
          <w:sz w:val="28"/>
          <w:szCs w:val="28"/>
        </w:rPr>
        <w:t>р</w:t>
      </w:r>
      <w:r w:rsidR="003833E4">
        <w:rPr>
          <w:rFonts w:ascii="Times New Roman" w:hAnsi="Times New Roman" w:cs="Times New Roman"/>
          <w:i/>
          <w:sz w:val="28"/>
          <w:szCs w:val="28"/>
          <w:vertAlign w:val="subscript"/>
        </w:rPr>
        <w:t>11</w:t>
      </w:r>
      <w:r w:rsidR="003833E4">
        <w:rPr>
          <w:rFonts w:ascii="Times New Roman" w:hAnsi="Times New Roman" w:cs="Times New Roman"/>
          <w:sz w:val="28"/>
          <w:szCs w:val="28"/>
        </w:rPr>
        <w:t xml:space="preserve"> и </w:t>
      </w:r>
      <w:r w:rsidR="003833E4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3833E4">
        <w:rPr>
          <w:rFonts w:ascii="Times New Roman" w:hAnsi="Times New Roman" w:cs="Times New Roman"/>
          <w:i/>
          <w:sz w:val="28"/>
          <w:szCs w:val="28"/>
        </w:rPr>
        <w:t>.</w:t>
      </w:r>
    </w:p>
    <w:p w:rsidR="00C201D0" w:rsidRPr="00C201D0" w:rsidRDefault="00C201D0" w:rsidP="006F56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10.4 </w:t>
      </w:r>
      <w:r w:rsidRPr="00C201D0">
        <w:rPr>
          <w:rFonts w:ascii="Times New Roman" w:hAnsi="Times New Roman" w:cs="Times New Roman"/>
          <w:b/>
          <w:sz w:val="28"/>
          <w:szCs w:val="28"/>
        </w:rPr>
        <w:t>Определение размеров внецентренно нагруженных фундаментов</w:t>
      </w:r>
    </w:p>
    <w:p w:rsidR="00701C87" w:rsidRPr="00701C87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701C8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701C87">
        <w:rPr>
          <w:rFonts w:ascii="Times New Roman" w:hAnsi="Times New Roman" w:cs="Times New Roman"/>
          <w:i/>
          <w:sz w:val="28"/>
          <w:szCs w:val="28"/>
        </w:rPr>
        <w:t>.1. Выбор положения центра подошвы фундамента при внеце</w:t>
      </w:r>
      <w:r w:rsidRPr="00701C87">
        <w:rPr>
          <w:rFonts w:ascii="Times New Roman" w:hAnsi="Times New Roman" w:cs="Times New Roman"/>
          <w:i/>
          <w:sz w:val="28"/>
          <w:szCs w:val="28"/>
        </w:rPr>
        <w:t>н</w:t>
      </w:r>
      <w:r w:rsidRPr="00701C87">
        <w:rPr>
          <w:rFonts w:ascii="Times New Roman" w:hAnsi="Times New Roman" w:cs="Times New Roman"/>
          <w:i/>
          <w:sz w:val="28"/>
          <w:szCs w:val="28"/>
        </w:rPr>
        <w:t>тренной нагрузке.</w:t>
      </w:r>
    </w:p>
    <w:p w:rsidR="00701C87" w:rsidRPr="00701C87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sz w:val="28"/>
          <w:szCs w:val="28"/>
        </w:rPr>
        <w:lastRenderedPageBreak/>
        <w:t xml:space="preserve">         При проектировании фундаментов на нескальных грунтах положение равнодействующей нагрузок относительно центра тяжести подошвы фу</w:t>
      </w:r>
      <w:r w:rsidRPr="00701C87">
        <w:rPr>
          <w:rFonts w:ascii="Times New Roman" w:hAnsi="Times New Roman" w:cs="Times New Roman"/>
          <w:sz w:val="28"/>
          <w:szCs w:val="28"/>
        </w:rPr>
        <w:t>н</w:t>
      </w:r>
      <w:r w:rsidRPr="00701C87">
        <w:rPr>
          <w:rFonts w:ascii="Times New Roman" w:hAnsi="Times New Roman" w:cs="Times New Roman"/>
          <w:sz w:val="28"/>
          <w:szCs w:val="28"/>
        </w:rPr>
        <w:t>дамента ограничивают условием</w:t>
      </w:r>
    </w:p>
    <w:p w:rsidR="00701C87" w:rsidRPr="00701C87" w:rsidRDefault="00701C87" w:rsidP="00701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01C87">
        <w:rPr>
          <w:rFonts w:ascii="Times New Roman" w:hAnsi="Times New Roman" w:cs="Times New Roman"/>
          <w:position w:val="-12"/>
          <w:sz w:val="28"/>
          <w:szCs w:val="28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5pt;height:22.7pt" o:ole="">
            <v:imagedata r:id="rId7" o:title=""/>
          </v:shape>
          <o:OLEObject Type="Embed" ProgID="Equation.3" ShapeID="_x0000_i1025" DrawAspect="Content" ObjectID="_1666199704" r:id="rId8"/>
        </w:object>
      </w:r>
      <w:r w:rsidRPr="00701C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(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01C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1C87">
        <w:rPr>
          <w:rFonts w:ascii="Times New Roman" w:hAnsi="Times New Roman" w:cs="Times New Roman"/>
          <w:sz w:val="28"/>
          <w:szCs w:val="28"/>
        </w:rPr>
        <w:t>)</w:t>
      </w:r>
    </w:p>
    <w:p w:rsidR="00701C87" w:rsidRPr="00701C87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026" type="#_x0000_t75" style="width:50.3pt;height:40.45pt" o:ole="">
            <v:imagedata r:id="rId9" o:title=""/>
          </v:shape>
          <o:OLEObject Type="Embed" ProgID="Equation.3" ShapeID="_x0000_i1026" DrawAspect="Content" ObjectID="_1666199705" r:id="rId10"/>
        </w:object>
      </w:r>
      <w:r w:rsidRPr="00701C87">
        <w:rPr>
          <w:rFonts w:ascii="Times New Roman" w:hAnsi="Times New Roman" w:cs="Times New Roman"/>
          <w:sz w:val="28"/>
          <w:szCs w:val="28"/>
        </w:rPr>
        <w:t xml:space="preserve"> − относительный эксцентриситет,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87">
        <w:rPr>
          <w:rFonts w:ascii="Times New Roman" w:hAnsi="Times New Roman" w:cs="Times New Roman"/>
          <w:position w:val="-24"/>
          <w:sz w:val="28"/>
          <w:szCs w:val="28"/>
        </w:rPr>
        <w:object w:dxaOrig="820" w:dyaOrig="620">
          <v:shape id="_x0000_i1027" type="#_x0000_t75" style="width:50.3pt;height:37.5pt" o:ole="">
            <v:imagedata r:id="rId11" o:title=""/>
          </v:shape>
          <o:OLEObject Type="Embed" ProgID="Equation.3" ShapeID="_x0000_i1027" DrawAspect="Content" ObjectID="_1666199706" r:id="rId12"/>
        </w:object>
      </w:r>
      <w:r w:rsidRPr="00701C87">
        <w:rPr>
          <w:rFonts w:ascii="Times New Roman" w:hAnsi="Times New Roman" w:cs="Times New Roman"/>
          <w:sz w:val="28"/>
          <w:szCs w:val="28"/>
        </w:rPr>
        <w:t xml:space="preserve"> − абсолютный эксцентриситет равнодействующей нагрузок.</w:t>
      </w:r>
    </w:p>
    <w:p w:rsidR="00701C87" w:rsidRPr="00701C87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701C87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Pr="00701C87">
        <w:rPr>
          <w:rFonts w:ascii="Times New Roman" w:hAnsi="Times New Roman" w:cs="Times New Roman"/>
          <w:sz w:val="28"/>
          <w:szCs w:val="28"/>
        </w:rPr>
        <w:t>момент</w:t>
      </w:r>
      <w:proofErr w:type="gramEnd"/>
      <w:r w:rsidRPr="00701C87">
        <w:rPr>
          <w:rFonts w:ascii="Times New Roman" w:hAnsi="Times New Roman" w:cs="Times New Roman"/>
          <w:sz w:val="28"/>
          <w:szCs w:val="28"/>
        </w:rPr>
        <w:t xml:space="preserve"> относительно главной центральной оси подошвы фунд</w:t>
      </w:r>
      <w:r w:rsidRPr="00701C87">
        <w:rPr>
          <w:rFonts w:ascii="Times New Roman" w:hAnsi="Times New Roman" w:cs="Times New Roman"/>
          <w:sz w:val="28"/>
          <w:szCs w:val="28"/>
        </w:rPr>
        <w:t>а</w:t>
      </w:r>
      <w:r w:rsidRPr="00701C87">
        <w:rPr>
          <w:rFonts w:ascii="Times New Roman" w:hAnsi="Times New Roman" w:cs="Times New Roman"/>
          <w:sz w:val="28"/>
          <w:szCs w:val="28"/>
        </w:rPr>
        <w:t xml:space="preserve">мента, </w:t>
      </w:r>
    </w:p>
    <w:p w:rsidR="00701C87" w:rsidRPr="00701C87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01C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01C87">
        <w:rPr>
          <w:rFonts w:ascii="Times New Roman" w:hAnsi="Times New Roman" w:cs="Times New Roman"/>
          <w:sz w:val="28"/>
          <w:szCs w:val="28"/>
        </w:rPr>
        <w:t>вертикальное</w:t>
      </w:r>
      <w:proofErr w:type="gramEnd"/>
      <w:r w:rsidRPr="00701C87">
        <w:rPr>
          <w:rFonts w:ascii="Times New Roman" w:hAnsi="Times New Roman" w:cs="Times New Roman"/>
          <w:sz w:val="28"/>
          <w:szCs w:val="28"/>
        </w:rPr>
        <w:t xml:space="preserve"> усилие на подошву фундамента,</w:t>
      </w:r>
    </w:p>
    <w:p w:rsidR="00701C87" w:rsidRPr="00701C87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position w:val="-24"/>
          <w:sz w:val="28"/>
          <w:szCs w:val="28"/>
        </w:rPr>
        <w:object w:dxaOrig="700" w:dyaOrig="620">
          <v:shape id="_x0000_i1028" type="#_x0000_t75" style="width:45.35pt;height:39.45pt" o:ole="">
            <v:imagedata r:id="rId13" o:title=""/>
          </v:shape>
          <o:OLEObject Type="Embed" ProgID="Equation.3" ShapeID="_x0000_i1028" DrawAspect="Content" ObjectID="_1666199707" r:id="rId14"/>
        </w:object>
      </w:r>
      <w:r w:rsidRPr="00701C87">
        <w:rPr>
          <w:rFonts w:ascii="Times New Roman" w:hAnsi="Times New Roman" w:cs="Times New Roman"/>
          <w:sz w:val="28"/>
          <w:szCs w:val="28"/>
        </w:rPr>
        <w:t xml:space="preserve"> − радиус ядра сечения подошвы фундамента,</w:t>
      </w:r>
    </w:p>
    <w:p w:rsidR="00701C87" w:rsidRPr="00701C87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701C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01C87">
        <w:rPr>
          <w:rFonts w:ascii="Times New Roman" w:hAnsi="Times New Roman" w:cs="Times New Roman"/>
          <w:sz w:val="28"/>
          <w:szCs w:val="28"/>
        </w:rPr>
        <w:t>момент</w:t>
      </w:r>
      <w:proofErr w:type="gramEnd"/>
      <w:r w:rsidRPr="00701C87">
        <w:rPr>
          <w:rFonts w:ascii="Times New Roman" w:hAnsi="Times New Roman" w:cs="Times New Roman"/>
          <w:sz w:val="28"/>
          <w:szCs w:val="28"/>
        </w:rPr>
        <w:t xml:space="preserve"> сопротивления подошвы фундамента,</w:t>
      </w:r>
    </w:p>
    <w:p w:rsidR="00701C87" w:rsidRPr="00701C87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i/>
          <w:sz w:val="28"/>
          <w:szCs w:val="28"/>
        </w:rPr>
        <w:t>А</w:t>
      </w:r>
      <w:r w:rsidRPr="00701C87">
        <w:rPr>
          <w:rFonts w:ascii="Times New Roman" w:hAnsi="Times New Roman" w:cs="Times New Roman"/>
          <w:sz w:val="28"/>
          <w:szCs w:val="28"/>
        </w:rPr>
        <w:t xml:space="preserve"> – площадь подошвы фундамента,</w:t>
      </w:r>
    </w:p>
    <w:p w:rsidR="00701C87" w:rsidRPr="00701C87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position w:val="-12"/>
          <w:sz w:val="28"/>
          <w:szCs w:val="28"/>
        </w:rPr>
        <w:object w:dxaOrig="320" w:dyaOrig="360">
          <v:shape id="_x0000_i1029" type="#_x0000_t75" style="width:24.65pt;height:27.6pt" o:ole="">
            <v:imagedata r:id="rId15" o:title=""/>
          </v:shape>
          <o:OLEObject Type="Embed" ProgID="Equation.3" ShapeID="_x0000_i1029" DrawAspect="Content" ObjectID="_1666199708" r:id="rId16"/>
        </w:object>
      </w:r>
      <w:r w:rsidRPr="00701C87">
        <w:rPr>
          <w:rFonts w:ascii="Times New Roman" w:hAnsi="Times New Roman" w:cs="Times New Roman"/>
          <w:sz w:val="28"/>
          <w:szCs w:val="28"/>
        </w:rPr>
        <w:t xml:space="preserve"> − предельный относительный эксцентриситет</w:t>
      </w:r>
    </w:p>
    <w:p w:rsidR="00701C87" w:rsidRPr="00787E95" w:rsidRDefault="005274FF" w:rsidP="00701C87">
      <w:pPr>
        <w:jc w:val="both"/>
        <w:rPr>
          <w:sz w:val="30"/>
          <w:szCs w:val="30"/>
        </w:rPr>
      </w:pPr>
      <w:r w:rsidRPr="00701C87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5" style="position:absolute;left:0;text-align:left;margin-left:110pt;margin-top:54.6pt;width:189.6pt;height:229.7pt;z-index:251659264">
            <v:imagedata r:id="rId17" o:title=""/>
            <w10:wrap type="topAndBottom"/>
          </v:shape>
          <o:OLEObject Type="Embed" ProgID="CorelDRAW.Graphic.11" ShapeID="_x0000_s1026" DrawAspect="Content" ObjectID="_1666199732" r:id="rId18"/>
        </w:pic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Условие (10.6) можно удовлетворить выбором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 центра тяжести подошвы фундамента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относительно вертикальной оси несущей конструкции</w:t>
      </w:r>
    </w:p>
    <w:p w:rsidR="005274FF" w:rsidRDefault="005274FF" w:rsidP="00701C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1C87" w:rsidRPr="00701C87" w:rsidRDefault="00701C87" w:rsidP="00701C87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C87">
        <w:rPr>
          <w:rFonts w:ascii="Times New Roman" w:hAnsi="Times New Roman" w:cs="Times New Roman"/>
          <w:sz w:val="24"/>
          <w:szCs w:val="24"/>
        </w:rPr>
        <w:t>Рис.10</w:t>
      </w:r>
      <w:r w:rsidR="005274FF">
        <w:rPr>
          <w:rFonts w:ascii="Times New Roman" w:hAnsi="Times New Roman" w:cs="Times New Roman"/>
          <w:sz w:val="24"/>
          <w:szCs w:val="24"/>
        </w:rPr>
        <w:t xml:space="preserve">.1 </w:t>
      </w:r>
      <w:r w:rsidRPr="00701C87">
        <w:rPr>
          <w:rFonts w:ascii="Times New Roman" w:hAnsi="Times New Roman" w:cs="Times New Roman"/>
          <w:sz w:val="24"/>
          <w:szCs w:val="24"/>
        </w:rPr>
        <w:t>Схема к определению положения центра подошвы фундамента</w:t>
      </w:r>
    </w:p>
    <w:p w:rsidR="00701C87" w:rsidRDefault="00701C87" w:rsidP="00701C87">
      <w:pPr>
        <w:spacing w:line="36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Условие (10.6) можно удовлетворить выбором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 центра тяжести подошвы фундамента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относительно вертикальной оси несущей конструкции</w:t>
      </w:r>
      <w:r>
        <w:rPr>
          <w:sz w:val="26"/>
          <w:szCs w:val="26"/>
        </w:rPr>
        <w:t xml:space="preserve">            </w:t>
      </w:r>
    </w:p>
    <w:p w:rsidR="00701C87" w:rsidRDefault="00701C87" w:rsidP="005274FF">
      <w:pPr>
        <w:spacing w:line="360" w:lineRule="auto"/>
        <w:jc w:val="right"/>
        <w:rPr>
          <w:sz w:val="30"/>
          <w:szCs w:val="30"/>
        </w:rPr>
      </w:pPr>
      <w:r w:rsidRPr="00440081">
        <w:rPr>
          <w:position w:val="-14"/>
          <w:sz w:val="26"/>
          <w:szCs w:val="26"/>
        </w:rPr>
        <w:object w:dxaOrig="4800" w:dyaOrig="380">
          <v:shape id="_x0000_i1030" type="#_x0000_t75" style="width:262.35pt;height:21.7pt" o:ole="">
            <v:imagedata r:id="rId19" o:title=""/>
          </v:shape>
          <o:OLEObject Type="Embed" ProgID="Equation.3" ShapeID="_x0000_i1030" DrawAspect="Content" ObjectID="_1666199709" r:id="rId20"/>
        </w:object>
      </w:r>
      <w:r>
        <w:rPr>
          <w:sz w:val="26"/>
          <w:szCs w:val="26"/>
        </w:rPr>
        <w:t xml:space="preserve">            </w:t>
      </w:r>
      <w:r w:rsidR="005274FF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</w:t>
      </w:r>
      <w:r w:rsidRPr="00440081">
        <w:rPr>
          <w:sz w:val="30"/>
          <w:szCs w:val="30"/>
        </w:rPr>
        <w:t>(</w:t>
      </w:r>
      <w:r>
        <w:rPr>
          <w:sz w:val="30"/>
          <w:szCs w:val="30"/>
        </w:rPr>
        <w:t>10</w:t>
      </w:r>
      <w:r w:rsidRPr="00440081">
        <w:rPr>
          <w:sz w:val="30"/>
          <w:szCs w:val="30"/>
        </w:rPr>
        <w:t>.</w:t>
      </w:r>
      <w:r>
        <w:rPr>
          <w:sz w:val="30"/>
          <w:szCs w:val="30"/>
        </w:rPr>
        <w:t>7</w:t>
      </w:r>
      <w:r w:rsidRPr="00440081">
        <w:rPr>
          <w:sz w:val="30"/>
          <w:szCs w:val="30"/>
        </w:rPr>
        <w:t>)</w:t>
      </w:r>
    </w:p>
    <w:p w:rsidR="00701C87" w:rsidRDefault="005274FF" w:rsidP="00701C87">
      <w:pPr>
        <w:jc w:val="center"/>
        <w:rPr>
          <w:sz w:val="26"/>
          <w:szCs w:val="26"/>
        </w:rPr>
      </w:pPr>
      <w:r w:rsidRPr="00BC60CB">
        <w:rPr>
          <w:position w:val="-28"/>
          <w:sz w:val="26"/>
          <w:szCs w:val="26"/>
        </w:rPr>
        <w:object w:dxaOrig="3760" w:dyaOrig="680">
          <v:shape id="_x0000_i1031" type="#_x0000_t75" style="width:191.35pt;height:34.5pt" o:ole="">
            <v:imagedata r:id="rId21" o:title=""/>
          </v:shape>
          <o:OLEObject Type="Embed" ProgID="Equation.3" ShapeID="_x0000_i1031" DrawAspect="Content" ObjectID="_1666199710" r:id="rId22"/>
        </w:object>
      </w:r>
    </w:p>
    <w:p w:rsidR="00701C87" w:rsidRPr="005274FF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6706A6">
        <w:t xml:space="preserve">       </w:t>
      </w:r>
      <w:r w:rsidRPr="005274FF">
        <w:rPr>
          <w:rFonts w:ascii="Times New Roman" w:hAnsi="Times New Roman" w:cs="Times New Roman"/>
          <w:sz w:val="28"/>
          <w:szCs w:val="28"/>
        </w:rPr>
        <w:t xml:space="preserve"> </w:t>
      </w:r>
      <w:r w:rsidR="0086697B" w:rsidRPr="0086697B">
        <w:rPr>
          <w:rFonts w:ascii="Times New Roman" w:hAnsi="Times New Roman" w:cs="Times New Roman"/>
          <w:sz w:val="28"/>
          <w:szCs w:val="28"/>
        </w:rPr>
        <w:t xml:space="preserve">  </w:t>
      </w:r>
      <w:r w:rsidRPr="005274FF">
        <w:rPr>
          <w:rFonts w:ascii="Times New Roman" w:hAnsi="Times New Roman" w:cs="Times New Roman"/>
          <w:sz w:val="28"/>
          <w:szCs w:val="28"/>
        </w:rPr>
        <w:t xml:space="preserve">Значение смещения </w:t>
      </w:r>
      <w:proofErr w:type="gramStart"/>
      <w:r w:rsidRPr="005274F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gramEnd"/>
      <w:r w:rsidRPr="005274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74FF">
        <w:rPr>
          <w:rFonts w:ascii="Times New Roman" w:hAnsi="Times New Roman" w:cs="Times New Roman"/>
          <w:sz w:val="28"/>
          <w:szCs w:val="28"/>
        </w:rPr>
        <w:t>при котором напряжения под подошвой фундамента будут равн</w:t>
      </w:r>
      <w:r w:rsidRPr="005274FF">
        <w:rPr>
          <w:rFonts w:ascii="Times New Roman" w:hAnsi="Times New Roman" w:cs="Times New Roman"/>
          <w:sz w:val="28"/>
          <w:szCs w:val="28"/>
        </w:rPr>
        <w:t>о</w:t>
      </w:r>
      <w:r w:rsidRPr="005274FF">
        <w:rPr>
          <w:rFonts w:ascii="Times New Roman" w:hAnsi="Times New Roman" w:cs="Times New Roman"/>
          <w:sz w:val="28"/>
          <w:szCs w:val="28"/>
        </w:rPr>
        <w:t xml:space="preserve">мерными, получим приравняв </w:t>
      </w:r>
      <w:r w:rsidRPr="005274FF">
        <w:rPr>
          <w:rFonts w:ascii="Times New Roman" w:hAnsi="Times New Roman" w:cs="Times New Roman"/>
          <w:position w:val="-12"/>
          <w:sz w:val="28"/>
          <w:szCs w:val="28"/>
        </w:rPr>
        <w:object w:dxaOrig="720" w:dyaOrig="360">
          <v:shape id="_x0000_i1032" type="#_x0000_t75" style="width:50.3pt;height:23.65pt" o:ole="">
            <v:imagedata r:id="rId23" o:title=""/>
          </v:shape>
          <o:OLEObject Type="Embed" ProgID="Equation.3" ShapeID="_x0000_i1032" DrawAspect="Content" ObjectID="_1666199711" r:id="rId24"/>
        </w:object>
      </w:r>
      <w:r w:rsidRPr="005274FF">
        <w:rPr>
          <w:rFonts w:ascii="Times New Roman" w:hAnsi="Times New Roman" w:cs="Times New Roman"/>
          <w:sz w:val="28"/>
          <w:szCs w:val="28"/>
        </w:rPr>
        <w:t>.</w:t>
      </w:r>
    </w:p>
    <w:p w:rsidR="00701C87" w:rsidRPr="005274FF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5274FF">
        <w:rPr>
          <w:rFonts w:ascii="Times New Roman" w:hAnsi="Times New Roman" w:cs="Times New Roman"/>
          <w:sz w:val="28"/>
          <w:szCs w:val="28"/>
        </w:rPr>
        <w:t xml:space="preserve">         Также принимаем </w:t>
      </w:r>
      <w:r w:rsidR="005274FF" w:rsidRPr="005274FF">
        <w:rPr>
          <w:rFonts w:ascii="Times New Roman" w:hAnsi="Times New Roman" w:cs="Times New Roman"/>
          <w:position w:val="-24"/>
          <w:sz w:val="28"/>
          <w:szCs w:val="28"/>
        </w:rPr>
        <w:object w:dxaOrig="920" w:dyaOrig="620">
          <v:shape id="_x0000_i1033" type="#_x0000_t75" style="width:46.35pt;height:31.55pt" o:ole="">
            <v:imagedata r:id="rId25" o:title=""/>
          </v:shape>
          <o:OLEObject Type="Embed" ProgID="Equation.3" ShapeID="_x0000_i1033" DrawAspect="Content" ObjectID="_1666199712" r:id="rId26"/>
        </w:object>
      </w:r>
      <w:r w:rsidRPr="005274FF">
        <w:rPr>
          <w:rFonts w:ascii="Times New Roman" w:hAnsi="Times New Roman" w:cs="Times New Roman"/>
          <w:sz w:val="28"/>
          <w:szCs w:val="28"/>
        </w:rPr>
        <w:t>, т.к. эта величина очень мала.</w:t>
      </w:r>
    </w:p>
    <w:p w:rsidR="00701C87" w:rsidRPr="005274FF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5274FF">
        <w:rPr>
          <w:rFonts w:ascii="Times New Roman" w:hAnsi="Times New Roman" w:cs="Times New Roman"/>
          <w:sz w:val="28"/>
          <w:szCs w:val="28"/>
        </w:rPr>
        <w:t xml:space="preserve">         При проектировании фундаментов на нескальных грунтах пол</w:t>
      </w:r>
      <w:r w:rsidRPr="005274FF">
        <w:rPr>
          <w:rFonts w:ascii="Times New Roman" w:hAnsi="Times New Roman" w:cs="Times New Roman"/>
          <w:sz w:val="28"/>
          <w:szCs w:val="28"/>
        </w:rPr>
        <w:t>о</w:t>
      </w:r>
      <w:r w:rsidRPr="005274FF">
        <w:rPr>
          <w:rFonts w:ascii="Times New Roman" w:hAnsi="Times New Roman" w:cs="Times New Roman"/>
          <w:sz w:val="28"/>
          <w:szCs w:val="28"/>
        </w:rPr>
        <w:t>жение центра подошвы фундамента целесообразно определять при действии постоянных нагрузок, т.к. основную долю перемещений фундамента выз</w:t>
      </w:r>
      <w:r w:rsidRPr="005274FF">
        <w:rPr>
          <w:rFonts w:ascii="Times New Roman" w:hAnsi="Times New Roman" w:cs="Times New Roman"/>
          <w:sz w:val="28"/>
          <w:szCs w:val="28"/>
        </w:rPr>
        <w:t>ы</w:t>
      </w:r>
      <w:r w:rsidRPr="005274FF">
        <w:rPr>
          <w:rFonts w:ascii="Times New Roman" w:hAnsi="Times New Roman" w:cs="Times New Roman"/>
          <w:sz w:val="28"/>
          <w:szCs w:val="28"/>
        </w:rPr>
        <w:t>вают постоянные нагрузки</w:t>
      </w:r>
    </w:p>
    <w:p w:rsidR="00701C87" w:rsidRDefault="005274FF" w:rsidP="00701C87">
      <w:pPr>
        <w:jc w:val="center"/>
        <w:rPr>
          <w:sz w:val="30"/>
          <w:szCs w:val="30"/>
        </w:rPr>
      </w:pPr>
      <w:r w:rsidRPr="00A70B16">
        <w:rPr>
          <w:position w:val="-30"/>
          <w:sz w:val="30"/>
          <w:szCs w:val="30"/>
        </w:rPr>
        <w:object w:dxaOrig="1719" w:dyaOrig="680">
          <v:shape id="_x0000_i1034" type="#_x0000_t75" style="width:99.6pt;height:39.45pt" o:ole="">
            <v:imagedata r:id="rId27" o:title=""/>
          </v:shape>
          <o:OLEObject Type="Embed" ProgID="Equation.3" ShapeID="_x0000_i1034" DrawAspect="Content" ObjectID="_1666199713" r:id="rId28"/>
        </w:object>
      </w:r>
    </w:p>
    <w:p w:rsidR="00701C87" w:rsidRDefault="0086697B" w:rsidP="00701C8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6697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Условие (10.6) можно удовлетворить выбором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 центра тяжести подошвы фундамента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относительно вертикальной оси несущей конструкции</w:t>
      </w:r>
      <w:r w:rsidR="005274FF" w:rsidRPr="005274FF">
        <w:rPr>
          <w:rFonts w:ascii="Times New Roman" w:hAnsi="Times New Roman" w:cs="Times New Roman"/>
          <w:sz w:val="24"/>
          <w:szCs w:val="24"/>
        </w:rPr>
        <w:t>10</w:t>
      </w:r>
      <w:r w:rsidR="00701C87" w:rsidRPr="005274FF">
        <w:rPr>
          <w:rFonts w:ascii="Times New Roman" w:hAnsi="Times New Roman" w:cs="Times New Roman"/>
          <w:sz w:val="24"/>
          <w:szCs w:val="24"/>
        </w:rPr>
        <w:t>.</w:t>
      </w:r>
      <w:r w:rsidR="005274FF" w:rsidRPr="005274FF">
        <w:rPr>
          <w:rFonts w:ascii="Times New Roman" w:hAnsi="Times New Roman" w:cs="Times New Roman"/>
          <w:sz w:val="24"/>
          <w:szCs w:val="24"/>
        </w:rPr>
        <w:t>4</w:t>
      </w:r>
      <w:r w:rsidR="00701C87" w:rsidRPr="005274FF">
        <w:rPr>
          <w:rFonts w:ascii="Times New Roman" w:hAnsi="Times New Roman" w:cs="Times New Roman"/>
          <w:sz w:val="24"/>
          <w:szCs w:val="24"/>
        </w:rPr>
        <w:t>.2. Три расчётных случая при определении размеров подошвы внецентренно нагруженных фу</w:t>
      </w:r>
      <w:r w:rsidR="00701C87" w:rsidRPr="005274FF">
        <w:rPr>
          <w:rFonts w:ascii="Times New Roman" w:hAnsi="Times New Roman" w:cs="Times New Roman"/>
          <w:sz w:val="24"/>
          <w:szCs w:val="24"/>
        </w:rPr>
        <w:t>н</w:t>
      </w:r>
      <w:r w:rsidR="00701C87" w:rsidRPr="005274FF">
        <w:rPr>
          <w:rFonts w:ascii="Times New Roman" w:hAnsi="Times New Roman" w:cs="Times New Roman"/>
          <w:sz w:val="24"/>
          <w:szCs w:val="24"/>
        </w:rPr>
        <w:t>даментов</w:t>
      </w:r>
      <w:r w:rsidR="00701C87" w:rsidRPr="005274FF">
        <w:rPr>
          <w:rFonts w:ascii="Times New Roman" w:hAnsi="Times New Roman" w:cs="Times New Roman"/>
          <w:i/>
          <w:sz w:val="28"/>
          <w:szCs w:val="28"/>
        </w:rPr>
        <w:t>.</w:t>
      </w:r>
    </w:p>
    <w:p w:rsidR="006A59AE" w:rsidRPr="001A782F" w:rsidRDefault="006A59AE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Приведем выражение </w:t>
      </w:r>
      <w:r w:rsidR="001A782F">
        <w:rPr>
          <w:rFonts w:ascii="Times New Roman" w:hAnsi="Times New Roman" w:cs="Times New Roman"/>
          <w:sz w:val="28"/>
          <w:szCs w:val="28"/>
        </w:rPr>
        <w:t>расчетного сопротивления грунта к виду удобному для вычислений</w:t>
      </w:r>
    </w:p>
    <w:p w:rsidR="001A782F" w:rsidRPr="001A782F" w:rsidRDefault="001A782F" w:rsidP="001A782F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A782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1A782F">
        <w:rPr>
          <w:rFonts w:ascii="Times New Roman" w:hAnsi="Times New Roman" w:cs="Times New Roman"/>
          <w:i/>
          <w:sz w:val="28"/>
          <w:szCs w:val="28"/>
        </w:rPr>
        <w:t xml:space="preserve"> = α</w:t>
      </w:r>
      <w:r w:rsidRPr="001A782F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1A782F">
        <w:rPr>
          <w:rFonts w:ascii="Times New Roman" w:hAnsi="Times New Roman" w:cs="Times New Roman"/>
          <w:i/>
          <w:sz w:val="28"/>
          <w:szCs w:val="28"/>
        </w:rPr>
        <w:t xml:space="preserve"> + α</w:t>
      </w:r>
      <w:r w:rsidRPr="001A782F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1A782F">
        <w:rPr>
          <w:rFonts w:ascii="Times New Roman" w:hAnsi="Times New Roman" w:cs="Times New Roman"/>
          <w:i/>
          <w:sz w:val="28"/>
          <w:szCs w:val="28"/>
        </w:rPr>
        <w:t xml:space="preserve"> ·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</w:p>
    <w:p w:rsidR="00701C87" w:rsidRDefault="001A782F" w:rsidP="00701C87">
      <w:pPr>
        <w:jc w:val="both"/>
        <w:rPr>
          <w:sz w:val="30"/>
          <w:szCs w:val="30"/>
        </w:rPr>
      </w:pPr>
      <w:r w:rsidRPr="006706A6">
        <w:rPr>
          <w:position w:val="-24"/>
        </w:rPr>
        <w:object w:dxaOrig="5940" w:dyaOrig="620">
          <v:shape id="_x0000_i1052" type="#_x0000_t75" style="width:384.65pt;height:39.45pt" o:ole="">
            <v:imagedata r:id="rId29" o:title=""/>
          </v:shape>
          <o:OLEObject Type="Embed" ProgID="Equation.3" ShapeID="_x0000_i1052" DrawAspect="Content" ObjectID="_1666199714" r:id="rId30"/>
        </w:object>
      </w:r>
      <w:bookmarkStart w:id="0" w:name="_GoBack"/>
      <w:bookmarkEnd w:id="0"/>
    </w:p>
    <w:p w:rsidR="00701C87" w:rsidRPr="00C22565" w:rsidRDefault="001A782F" w:rsidP="00701C87">
      <w:pPr>
        <w:rPr>
          <w:sz w:val="30"/>
          <w:szCs w:val="30"/>
        </w:rPr>
      </w:pPr>
      <w:r w:rsidRPr="006706A6">
        <w:rPr>
          <w:position w:val="-24"/>
        </w:rPr>
        <w:object w:dxaOrig="4959" w:dyaOrig="620">
          <v:shape id="_x0000_i1050" type="#_x0000_t75" style="width:307.75pt;height:37.5pt" o:ole="">
            <v:imagedata r:id="rId31" o:title=""/>
          </v:shape>
          <o:OLEObject Type="Embed" ProgID="Equation.3" ShapeID="_x0000_i1050" DrawAspect="Content" ObjectID="_1666199715" r:id="rId32"/>
        </w:object>
      </w:r>
    </w:p>
    <w:p w:rsidR="00701C87" w:rsidRPr="00C22565" w:rsidRDefault="001A782F" w:rsidP="00701C87">
      <w:pPr>
        <w:rPr>
          <w:sz w:val="30"/>
          <w:szCs w:val="30"/>
        </w:rPr>
      </w:pPr>
      <w:r w:rsidRPr="008804F3">
        <w:rPr>
          <w:position w:val="-24"/>
          <w:sz w:val="30"/>
          <w:szCs w:val="30"/>
        </w:rPr>
        <w:object w:dxaOrig="2220" w:dyaOrig="620">
          <v:shape id="_x0000_i1051" type="#_x0000_t75" style="width:128.2pt;height:36.5pt" o:ole="">
            <v:imagedata r:id="rId33" o:title=""/>
          </v:shape>
          <o:OLEObject Type="Embed" ProgID="Equation.3" ShapeID="_x0000_i1051" DrawAspect="Content" ObjectID="_1666199716" r:id="rId34"/>
        </w:object>
      </w: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1A782F" w:rsidP="00701C87">
      <w:pPr>
        <w:rPr>
          <w:sz w:val="30"/>
          <w:szCs w:val="30"/>
        </w:rPr>
      </w:pPr>
      <w:r w:rsidRPr="005274FF">
        <w:rPr>
          <w:noProof/>
          <w:sz w:val="24"/>
          <w:szCs w:val="24"/>
        </w:rPr>
        <w:pict>
          <v:shape id="_x0000_s1027" type="#_x0000_t75" style="position:absolute;margin-left:109.2pt;margin-top:7.4pt;width:234.8pt;height:369pt;z-index:251660288">
            <v:imagedata r:id="rId35" o:title=""/>
            <w10:wrap type="square"/>
          </v:shape>
          <o:OLEObject Type="Embed" ProgID="CorelDRAW.Graphic.11" ShapeID="_x0000_s1027" DrawAspect="Content" ObjectID="_1666199733" r:id="rId36"/>
        </w:pict>
      </w: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C22565" w:rsidRDefault="00701C87" w:rsidP="00701C87">
      <w:pPr>
        <w:rPr>
          <w:sz w:val="30"/>
          <w:szCs w:val="30"/>
        </w:rPr>
      </w:pPr>
    </w:p>
    <w:p w:rsidR="00701C87" w:rsidRPr="0086697B" w:rsidRDefault="00701C87" w:rsidP="00701C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97B">
        <w:rPr>
          <w:rFonts w:ascii="Times New Roman" w:hAnsi="Times New Roman" w:cs="Times New Roman"/>
          <w:sz w:val="24"/>
          <w:szCs w:val="24"/>
        </w:rPr>
        <w:t>Рис.1</w:t>
      </w:r>
      <w:r w:rsidR="0086697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6697B">
        <w:rPr>
          <w:rFonts w:ascii="Times New Roman" w:hAnsi="Times New Roman" w:cs="Times New Roman"/>
          <w:sz w:val="24"/>
          <w:szCs w:val="24"/>
        </w:rPr>
        <w:t>.</w:t>
      </w:r>
      <w:r w:rsidR="0086697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6697B">
        <w:rPr>
          <w:rFonts w:ascii="Times New Roman" w:hAnsi="Times New Roman" w:cs="Times New Roman"/>
          <w:sz w:val="24"/>
          <w:szCs w:val="24"/>
        </w:rPr>
        <w:t xml:space="preserve"> Расчётная схема</w:t>
      </w:r>
    </w:p>
    <w:p w:rsidR="00701C87" w:rsidRDefault="00701C87" w:rsidP="00701C87">
      <w:pPr>
        <w:jc w:val="center"/>
        <w:rPr>
          <w:sz w:val="30"/>
          <w:szCs w:val="30"/>
        </w:rPr>
      </w:pPr>
      <w:r w:rsidRPr="00AC43E1">
        <w:rPr>
          <w:position w:val="-14"/>
          <w:sz w:val="30"/>
          <w:szCs w:val="30"/>
        </w:rPr>
        <w:object w:dxaOrig="1780" w:dyaOrig="400">
          <v:shape id="_x0000_i1035" type="#_x0000_t75" style="width:118.35pt;height:25.65pt" o:ole="">
            <v:imagedata r:id="rId37" o:title=""/>
          </v:shape>
          <o:OLEObject Type="Embed" ProgID="Equation.3" ShapeID="_x0000_i1035" DrawAspect="Content" ObjectID="_1666199717" r:id="rId38"/>
        </w:object>
      </w:r>
    </w:p>
    <w:p w:rsidR="00701C87" w:rsidRPr="0086697B" w:rsidRDefault="00701C87" w:rsidP="00701C87">
      <w:pPr>
        <w:rPr>
          <w:rFonts w:ascii="Times New Roman" w:hAnsi="Times New Roman" w:cs="Times New Roman"/>
          <w:sz w:val="28"/>
          <w:szCs w:val="28"/>
        </w:rPr>
      </w:pPr>
      <w:r w:rsidRPr="0086697B">
        <w:rPr>
          <w:rFonts w:ascii="Times New Roman" w:hAnsi="Times New Roman" w:cs="Times New Roman"/>
          <w:sz w:val="28"/>
          <w:szCs w:val="28"/>
        </w:rPr>
        <w:t xml:space="preserve">      Условия:</w:t>
      </w:r>
    </w:p>
    <w:p w:rsidR="00701C87" w:rsidRPr="006706A6" w:rsidRDefault="00701C87" w:rsidP="00701C87">
      <w:r w:rsidRPr="006706A6">
        <w:t xml:space="preserve">      </w:t>
      </w:r>
      <w:r w:rsidRPr="0086697B">
        <w:rPr>
          <w:sz w:val="28"/>
          <w:szCs w:val="28"/>
        </w:rPr>
        <w:t>1)</w:t>
      </w:r>
      <w:r w:rsidRPr="006706A6">
        <w:t xml:space="preserve"> </w:t>
      </w:r>
      <w:r w:rsidRPr="006706A6">
        <w:rPr>
          <w:position w:val="-34"/>
        </w:rPr>
        <w:object w:dxaOrig="3260" w:dyaOrig="780">
          <v:shape id="_x0000_i1036" type="#_x0000_t75" style="width:217.95pt;height:52.25pt" o:ole="">
            <v:imagedata r:id="rId39" o:title=""/>
          </v:shape>
          <o:OLEObject Type="Embed" ProgID="Equation.3" ShapeID="_x0000_i1036" DrawAspect="Content" ObjectID="_1666199718" r:id="rId40"/>
        </w:object>
      </w:r>
    </w:p>
    <w:p w:rsidR="00701C87" w:rsidRPr="006706A6" w:rsidRDefault="0086697B" w:rsidP="0086697B">
      <w:r>
        <w:rPr>
          <w:sz w:val="28"/>
          <w:szCs w:val="28"/>
          <w:lang w:val="en-US"/>
        </w:rPr>
        <w:t xml:space="preserve">      </w:t>
      </w:r>
      <w:r w:rsidR="00701C87" w:rsidRPr="0086697B">
        <w:rPr>
          <w:sz w:val="28"/>
          <w:szCs w:val="28"/>
        </w:rPr>
        <w:t xml:space="preserve">2) </w:t>
      </w:r>
      <w:r w:rsidR="00701C87" w:rsidRPr="006706A6">
        <w:rPr>
          <w:position w:val="-34"/>
        </w:rPr>
        <w:object w:dxaOrig="3860" w:dyaOrig="780">
          <v:shape id="_x0000_i1037" type="#_x0000_t75" style="width:263.35pt;height:51.3pt" o:ole="">
            <v:imagedata r:id="rId41" o:title=""/>
          </v:shape>
          <o:OLEObject Type="Embed" ProgID="Equation.3" ShapeID="_x0000_i1037" DrawAspect="Content" ObjectID="_1666199719" r:id="rId42"/>
        </w:object>
      </w:r>
    </w:p>
    <w:p w:rsidR="00701C87" w:rsidRPr="006706A6" w:rsidRDefault="00701C87" w:rsidP="00701C87">
      <w:pPr>
        <w:ind w:left="540"/>
      </w:pPr>
      <w:r w:rsidRPr="0086697B">
        <w:rPr>
          <w:rFonts w:ascii="Times New Roman" w:hAnsi="Times New Roman" w:cs="Times New Roman"/>
          <w:sz w:val="28"/>
          <w:szCs w:val="28"/>
        </w:rPr>
        <w:t>3)</w:t>
      </w:r>
      <w:r w:rsidRPr="006706A6">
        <w:t xml:space="preserve"> </w:t>
      </w:r>
      <w:r w:rsidRPr="006706A6">
        <w:rPr>
          <w:position w:val="-34"/>
        </w:rPr>
        <w:object w:dxaOrig="2940" w:dyaOrig="780">
          <v:shape id="_x0000_i1038" type="#_x0000_t75" style="width:191.35pt;height:50.3pt" o:ole="">
            <v:imagedata r:id="rId43" o:title=""/>
          </v:shape>
          <o:OLEObject Type="Embed" ProgID="Equation.3" ShapeID="_x0000_i1038" DrawAspect="Content" ObjectID="_1666199720" r:id="rId44"/>
        </w:object>
      </w:r>
    </w:p>
    <w:p w:rsidR="00701C87" w:rsidRPr="006706A6" w:rsidRDefault="00701C87" w:rsidP="00701C87">
      <w:pPr>
        <w:ind w:left="540"/>
      </w:pPr>
      <w:r w:rsidRPr="0086697B">
        <w:rPr>
          <w:sz w:val="28"/>
          <w:szCs w:val="28"/>
        </w:rPr>
        <w:lastRenderedPageBreak/>
        <w:t>4</w:t>
      </w:r>
      <w:r w:rsidRPr="006706A6">
        <w:t xml:space="preserve">) </w:t>
      </w:r>
      <w:r w:rsidRPr="006706A6">
        <w:rPr>
          <w:position w:val="-34"/>
        </w:rPr>
        <w:object w:dxaOrig="2299" w:dyaOrig="780">
          <v:shape id="_x0000_i1039" type="#_x0000_t75" style="width:154.85pt;height:52.25pt" o:ole="">
            <v:imagedata r:id="rId45" o:title=""/>
          </v:shape>
          <o:OLEObject Type="Embed" ProgID="Equation.3" ShapeID="_x0000_i1039" DrawAspect="Content" ObjectID="_1666199721" r:id="rId46"/>
        </w:object>
      </w:r>
      <w:r w:rsidRPr="006706A6">
        <w:t xml:space="preserve">             </w:t>
      </w:r>
      <w:r w:rsidRPr="006706A6">
        <w:rPr>
          <w:position w:val="-12"/>
        </w:rPr>
        <w:object w:dxaOrig="800" w:dyaOrig="360">
          <v:shape id="_x0000_i1040" type="#_x0000_t75" style="width:59.2pt;height:25.65pt" o:ole="">
            <v:imagedata r:id="rId47" o:title=""/>
          </v:shape>
          <o:OLEObject Type="Embed" ProgID="Equation.3" ShapeID="_x0000_i1040" DrawAspect="Content" ObjectID="_1666199722" r:id="rId48"/>
        </w:object>
      </w:r>
    </w:p>
    <w:p w:rsidR="00701C87" w:rsidRPr="005274FF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6706A6">
        <w:t xml:space="preserve">      </w:t>
      </w:r>
      <w:r w:rsidRPr="005274FF">
        <w:rPr>
          <w:rFonts w:ascii="Times New Roman" w:hAnsi="Times New Roman" w:cs="Times New Roman"/>
          <w:sz w:val="28"/>
          <w:szCs w:val="28"/>
        </w:rPr>
        <w:t xml:space="preserve">(3) и (4) условия необходимые для того, чтобы классифицировать фундамент по действию нагрузок. Имеются 3 случая </w:t>
      </w:r>
      <w:proofErr w:type="spellStart"/>
      <w:r w:rsidRPr="005274FF">
        <w:rPr>
          <w:rFonts w:ascii="Times New Roman" w:hAnsi="Times New Roman" w:cs="Times New Roman"/>
          <w:sz w:val="28"/>
          <w:szCs w:val="28"/>
        </w:rPr>
        <w:t>загружения</w:t>
      </w:r>
      <w:proofErr w:type="spellEnd"/>
      <w:r w:rsidRPr="005274FF">
        <w:rPr>
          <w:rFonts w:ascii="Times New Roman" w:hAnsi="Times New Roman" w:cs="Times New Roman"/>
          <w:sz w:val="28"/>
          <w:szCs w:val="28"/>
        </w:rPr>
        <w:t xml:space="preserve"> фу</w:t>
      </w:r>
      <w:r w:rsidRPr="005274FF">
        <w:rPr>
          <w:rFonts w:ascii="Times New Roman" w:hAnsi="Times New Roman" w:cs="Times New Roman"/>
          <w:sz w:val="28"/>
          <w:szCs w:val="28"/>
        </w:rPr>
        <w:t>н</w:t>
      </w:r>
      <w:r w:rsidRPr="005274FF">
        <w:rPr>
          <w:rFonts w:ascii="Times New Roman" w:hAnsi="Times New Roman" w:cs="Times New Roman"/>
          <w:sz w:val="28"/>
          <w:szCs w:val="28"/>
        </w:rPr>
        <w:t>даментов в зависимости от условий (3) и (4).</w:t>
      </w:r>
    </w:p>
    <w:p w:rsidR="00701C87" w:rsidRPr="005274FF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5274FF">
        <w:rPr>
          <w:rFonts w:ascii="Times New Roman" w:hAnsi="Times New Roman" w:cs="Times New Roman"/>
          <w:sz w:val="28"/>
          <w:szCs w:val="28"/>
        </w:rPr>
        <w:t xml:space="preserve">        1. Случай малых эксцентриситетов. Не выполняется условие (4). Расчёт фундамента в</w:t>
      </w:r>
      <w:r w:rsidRPr="005274FF">
        <w:rPr>
          <w:rFonts w:ascii="Times New Roman" w:hAnsi="Times New Roman" w:cs="Times New Roman"/>
          <w:sz w:val="28"/>
          <w:szCs w:val="28"/>
        </w:rPr>
        <w:t>е</w:t>
      </w:r>
      <w:r w:rsidRPr="005274FF">
        <w:rPr>
          <w:rFonts w:ascii="Times New Roman" w:hAnsi="Times New Roman" w:cs="Times New Roman"/>
          <w:sz w:val="28"/>
          <w:szCs w:val="28"/>
        </w:rPr>
        <w:t>дётся, как центрально нагруженного, без учёта действия момента.</w:t>
      </w:r>
    </w:p>
    <w:p w:rsidR="00701C87" w:rsidRPr="005274FF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5274FF">
        <w:rPr>
          <w:rFonts w:ascii="Times New Roman" w:hAnsi="Times New Roman" w:cs="Times New Roman"/>
          <w:sz w:val="28"/>
          <w:szCs w:val="28"/>
        </w:rPr>
        <w:t xml:space="preserve">         2. Случай средних эксцентриситетов. Одновременно выполняются условия (3) и (4). Размеры подошвы фундамента определяются из условия (1) или (2).</w:t>
      </w:r>
    </w:p>
    <w:p w:rsidR="00701C87" w:rsidRPr="005274FF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5274FF">
        <w:rPr>
          <w:rFonts w:ascii="Times New Roman" w:hAnsi="Times New Roman" w:cs="Times New Roman"/>
          <w:sz w:val="28"/>
          <w:szCs w:val="28"/>
        </w:rPr>
        <w:t xml:space="preserve">         3. Случай больших эксцентриситетов. Не выполняется условие (3). Расчёт ведётся с учётом отрыва п</w:t>
      </w:r>
      <w:r w:rsidRPr="005274FF">
        <w:rPr>
          <w:rFonts w:ascii="Times New Roman" w:hAnsi="Times New Roman" w:cs="Times New Roman"/>
          <w:sz w:val="28"/>
          <w:szCs w:val="28"/>
        </w:rPr>
        <w:t>о</w:t>
      </w:r>
      <w:r w:rsidRPr="005274FF">
        <w:rPr>
          <w:rFonts w:ascii="Times New Roman" w:hAnsi="Times New Roman" w:cs="Times New Roman"/>
          <w:sz w:val="28"/>
          <w:szCs w:val="28"/>
        </w:rPr>
        <w:t>дошвы от грунта.</w:t>
      </w:r>
    </w:p>
    <w:p w:rsidR="00701C87" w:rsidRPr="005274FF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5274FF">
        <w:rPr>
          <w:rFonts w:ascii="Times New Roman" w:hAnsi="Times New Roman" w:cs="Times New Roman"/>
          <w:sz w:val="28"/>
          <w:szCs w:val="28"/>
        </w:rPr>
        <w:t xml:space="preserve">          Определение размеров подошвы внецентренно нагруженных фу</w:t>
      </w:r>
      <w:r w:rsidRPr="005274FF">
        <w:rPr>
          <w:rFonts w:ascii="Times New Roman" w:hAnsi="Times New Roman" w:cs="Times New Roman"/>
          <w:sz w:val="28"/>
          <w:szCs w:val="28"/>
        </w:rPr>
        <w:t>н</w:t>
      </w:r>
      <w:r w:rsidRPr="005274FF">
        <w:rPr>
          <w:rFonts w:ascii="Times New Roman" w:hAnsi="Times New Roman" w:cs="Times New Roman"/>
          <w:sz w:val="28"/>
          <w:szCs w:val="28"/>
        </w:rPr>
        <w:t>даментов ведётся в следующей последовательности:</w:t>
      </w:r>
    </w:p>
    <w:p w:rsidR="00701C87" w:rsidRPr="005274FF" w:rsidRDefault="00701C87" w:rsidP="00701C87">
      <w:pPr>
        <w:jc w:val="both"/>
        <w:rPr>
          <w:rFonts w:ascii="Times New Roman" w:hAnsi="Times New Roman" w:cs="Times New Roman"/>
          <w:sz w:val="28"/>
          <w:szCs w:val="28"/>
        </w:rPr>
      </w:pPr>
      <w:r w:rsidRPr="005274FF">
        <w:rPr>
          <w:rFonts w:ascii="Times New Roman" w:hAnsi="Times New Roman" w:cs="Times New Roman"/>
          <w:sz w:val="28"/>
          <w:szCs w:val="28"/>
        </w:rPr>
        <w:t xml:space="preserve">          1) размеры определяются как для случая средних эксцентрис</w:t>
      </w:r>
      <w:r w:rsidRPr="005274FF">
        <w:rPr>
          <w:rFonts w:ascii="Times New Roman" w:hAnsi="Times New Roman" w:cs="Times New Roman"/>
          <w:sz w:val="28"/>
          <w:szCs w:val="28"/>
        </w:rPr>
        <w:t>и</w:t>
      </w:r>
      <w:r w:rsidRPr="005274FF">
        <w:rPr>
          <w:rFonts w:ascii="Times New Roman" w:hAnsi="Times New Roman" w:cs="Times New Roman"/>
          <w:sz w:val="28"/>
          <w:szCs w:val="28"/>
        </w:rPr>
        <w:t>тетов;</w:t>
      </w:r>
    </w:p>
    <w:p w:rsidR="00701C87" w:rsidRDefault="005274FF" w:rsidP="00701C87">
      <w:pPr>
        <w:spacing w:line="360" w:lineRule="auto"/>
        <w:jc w:val="center"/>
        <w:rPr>
          <w:sz w:val="30"/>
          <w:szCs w:val="30"/>
        </w:rPr>
      </w:pPr>
      <w:r w:rsidRPr="00270FCA">
        <w:rPr>
          <w:position w:val="-24"/>
          <w:sz w:val="30"/>
          <w:szCs w:val="30"/>
        </w:rPr>
        <w:object w:dxaOrig="3760" w:dyaOrig="680">
          <v:shape id="_x0000_i1049" type="#_x0000_t75" style="width:213.05pt;height:38.45pt" o:ole="">
            <v:imagedata r:id="rId49" o:title=""/>
          </v:shape>
          <o:OLEObject Type="Embed" ProgID="Equation.3" ShapeID="_x0000_i1049" DrawAspect="Content" ObjectID="_1666199723" r:id="rId50"/>
        </w:object>
      </w:r>
    </w:p>
    <w:p w:rsidR="00701C87" w:rsidRDefault="00DA2BA1" w:rsidP="00DA2BA1">
      <w:pPr>
        <w:spacing w:line="360" w:lineRule="auto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28" type="#_x0000_t75" style="position:absolute;left:0;text-align:left;margin-left:25.95pt;margin-top:63.1pt;width:382.25pt;height:100.65pt;z-index:251661312">
            <v:imagedata r:id="rId51" o:title=""/>
            <w10:wrap type="square"/>
          </v:shape>
          <o:OLEObject Type="Embed" ProgID="Equation.3" ShapeID="_x0000_s1028" DrawAspect="Content" ObjectID="_1666199734" r:id="rId52"/>
        </w:pict>
      </w:r>
      <w:r w:rsidRPr="00270FCA">
        <w:rPr>
          <w:position w:val="-14"/>
          <w:sz w:val="30"/>
          <w:szCs w:val="30"/>
        </w:rPr>
        <w:object w:dxaOrig="4560" w:dyaOrig="400">
          <v:shape id="_x0000_i1041" type="#_x0000_t75" style="width:255.45pt;height:22.7pt" o:ole="">
            <v:imagedata r:id="rId53" o:title=""/>
          </v:shape>
          <o:OLEObject Type="Embed" ProgID="Equation.3" ShapeID="_x0000_i1041" DrawAspect="Content" ObjectID="_1666199724" r:id="rId54"/>
        </w:object>
      </w:r>
    </w:p>
    <w:p w:rsidR="00701C87" w:rsidRPr="00AC43E1" w:rsidRDefault="00701C87" w:rsidP="00701C87">
      <w:pPr>
        <w:spacing w:line="480" w:lineRule="auto"/>
        <w:jc w:val="both"/>
        <w:rPr>
          <w:sz w:val="30"/>
          <w:szCs w:val="30"/>
        </w:rPr>
      </w:pPr>
    </w:p>
    <w:p w:rsidR="00701C87" w:rsidRDefault="00701C87" w:rsidP="00701C87">
      <w:pPr>
        <w:rPr>
          <w:sz w:val="30"/>
          <w:szCs w:val="30"/>
        </w:rPr>
      </w:pPr>
    </w:p>
    <w:p w:rsidR="00701C87" w:rsidRPr="001E44D5" w:rsidRDefault="00701C87" w:rsidP="00701C87">
      <w:pPr>
        <w:rPr>
          <w:sz w:val="30"/>
          <w:szCs w:val="30"/>
        </w:rPr>
      </w:pPr>
    </w:p>
    <w:p w:rsidR="00701C87" w:rsidRPr="001E44D5" w:rsidRDefault="00701C87" w:rsidP="00701C87">
      <w:pPr>
        <w:rPr>
          <w:sz w:val="30"/>
          <w:szCs w:val="30"/>
        </w:rPr>
      </w:pPr>
    </w:p>
    <w:p w:rsidR="00701C87" w:rsidRDefault="00701C87" w:rsidP="00701C87">
      <w:pPr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29" type="#_x0000_t75" style="position:absolute;margin-left:137pt;margin-top:11.15pt;width:140.9pt;height:74.35pt;z-index:251662336">
            <v:imagedata r:id="rId55" o:title=""/>
            <w10:wrap type="square"/>
          </v:shape>
          <o:OLEObject Type="Embed" ProgID="Equation.3" ShapeID="_x0000_s1029" DrawAspect="Content" ObjectID="_1666199735" r:id="rId56"/>
        </w:pict>
      </w:r>
    </w:p>
    <w:p w:rsidR="00701C87" w:rsidRDefault="00701C87" w:rsidP="00701C87">
      <w:pPr>
        <w:rPr>
          <w:sz w:val="30"/>
          <w:szCs w:val="30"/>
        </w:rPr>
      </w:pPr>
    </w:p>
    <w:p w:rsidR="00701C87" w:rsidRDefault="00701C87" w:rsidP="00701C87">
      <w:pPr>
        <w:rPr>
          <w:sz w:val="30"/>
          <w:szCs w:val="30"/>
        </w:rPr>
      </w:pPr>
    </w:p>
    <w:p w:rsidR="00701C87" w:rsidRDefault="00701C87" w:rsidP="00701C87">
      <w:pPr>
        <w:rPr>
          <w:sz w:val="30"/>
          <w:szCs w:val="30"/>
        </w:rPr>
      </w:pPr>
    </w:p>
    <w:p w:rsidR="00701C87" w:rsidRDefault="00701C87" w:rsidP="00701C87">
      <w:pPr>
        <w:rPr>
          <w:sz w:val="30"/>
          <w:szCs w:val="30"/>
        </w:rPr>
      </w:pPr>
    </w:p>
    <w:p w:rsidR="00701C87" w:rsidRPr="00DA2BA1" w:rsidRDefault="00701C87" w:rsidP="00701C87">
      <w:pPr>
        <w:rPr>
          <w:rFonts w:ascii="Times New Roman" w:hAnsi="Times New Roman" w:cs="Times New Roman"/>
          <w:sz w:val="28"/>
          <w:szCs w:val="28"/>
        </w:rPr>
      </w:pPr>
      <w:r w:rsidRPr="00DA2BA1">
        <w:rPr>
          <w:rFonts w:ascii="Times New Roman" w:hAnsi="Times New Roman" w:cs="Times New Roman"/>
          <w:sz w:val="28"/>
          <w:szCs w:val="28"/>
        </w:rPr>
        <w:t xml:space="preserve">оптимальный вариант выбирают по условию размещения </w:t>
      </w:r>
      <w:proofErr w:type="spellStart"/>
      <w:r w:rsidRPr="00DA2BA1">
        <w:rPr>
          <w:rFonts w:ascii="Times New Roman" w:hAnsi="Times New Roman" w:cs="Times New Roman"/>
          <w:sz w:val="28"/>
          <w:szCs w:val="28"/>
        </w:rPr>
        <w:t>надфундамен</w:t>
      </w:r>
      <w:r w:rsidRPr="00DA2BA1">
        <w:rPr>
          <w:rFonts w:ascii="Times New Roman" w:hAnsi="Times New Roman" w:cs="Times New Roman"/>
          <w:sz w:val="28"/>
          <w:szCs w:val="28"/>
        </w:rPr>
        <w:t>т</w:t>
      </w:r>
      <w:r w:rsidRPr="00DA2BA1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DA2BA1">
        <w:rPr>
          <w:rFonts w:ascii="Times New Roman" w:hAnsi="Times New Roman" w:cs="Times New Roman"/>
          <w:sz w:val="28"/>
          <w:szCs w:val="28"/>
        </w:rPr>
        <w:t xml:space="preserve"> части (должно </w:t>
      </w:r>
      <w:proofErr w:type="gramStart"/>
      <w:r w:rsidRPr="00DA2BA1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DA2BA1">
        <w:rPr>
          <w:rFonts w:ascii="Times New Roman" w:hAnsi="Times New Roman" w:cs="Times New Roman"/>
          <w:sz w:val="28"/>
          <w:szCs w:val="28"/>
        </w:rPr>
        <w:t xml:space="preserve"> </w:t>
      </w:r>
      <w:r w:rsidRPr="00DA2BA1">
        <w:rPr>
          <w:rFonts w:ascii="Times New Roman" w:hAnsi="Times New Roman" w:cs="Times New Roman"/>
          <w:i/>
          <w:sz w:val="28"/>
          <w:szCs w:val="28"/>
        </w:rPr>
        <w:t>а</w:t>
      </w:r>
      <w:r w:rsidRPr="00DA2BA1">
        <w:rPr>
          <w:rFonts w:ascii="Times New Roman" w:hAnsi="Times New Roman" w:cs="Times New Roman"/>
          <w:sz w:val="28"/>
          <w:szCs w:val="28"/>
        </w:rPr>
        <w:t xml:space="preserve"> &gt;</w:t>
      </w:r>
      <w:r w:rsidR="00DA2BA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A2BA1">
        <w:rPr>
          <w:rFonts w:ascii="Times New Roman" w:hAnsi="Times New Roman" w:cs="Times New Roman"/>
          <w:sz w:val="28"/>
          <w:szCs w:val="28"/>
        </w:rPr>
        <w:t>)</w:t>
      </w:r>
    </w:p>
    <w:p w:rsidR="00701C87" w:rsidRPr="00DA2BA1" w:rsidRDefault="00701C87" w:rsidP="00701C87">
      <w:pPr>
        <w:tabs>
          <w:tab w:val="left" w:pos="9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DA2BA1">
        <w:rPr>
          <w:rFonts w:ascii="Times New Roman" w:hAnsi="Times New Roman" w:cs="Times New Roman"/>
          <w:sz w:val="28"/>
          <w:szCs w:val="28"/>
        </w:rPr>
        <w:t>2) Затем проверяют условия (3) и (4). Если окажутся случаи малых или больших эксцентриситетов, то размеры уточняются по выражениям, соответствующим этим ра</w:t>
      </w:r>
      <w:r w:rsidRPr="00DA2BA1">
        <w:rPr>
          <w:rFonts w:ascii="Times New Roman" w:hAnsi="Times New Roman" w:cs="Times New Roman"/>
          <w:sz w:val="28"/>
          <w:szCs w:val="28"/>
        </w:rPr>
        <w:t>с</w:t>
      </w:r>
      <w:r w:rsidRPr="00DA2BA1">
        <w:rPr>
          <w:rFonts w:ascii="Times New Roman" w:hAnsi="Times New Roman" w:cs="Times New Roman"/>
          <w:sz w:val="28"/>
          <w:szCs w:val="28"/>
        </w:rPr>
        <w:t>чётным случаям.</w:t>
      </w:r>
    </w:p>
    <w:p w:rsidR="00701C87" w:rsidRPr="00DA2BA1" w:rsidRDefault="0086697B" w:rsidP="00701C87">
      <w:pPr>
        <w:tabs>
          <w:tab w:val="left" w:pos="90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</w:t>
      </w:r>
      <w:r w:rsidR="00701C87" w:rsidRPr="00DA2BA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="00701C87" w:rsidRPr="00DA2BA1">
        <w:rPr>
          <w:rFonts w:ascii="Times New Roman" w:hAnsi="Times New Roman" w:cs="Times New Roman"/>
          <w:i/>
          <w:sz w:val="28"/>
          <w:szCs w:val="28"/>
        </w:rPr>
        <w:t>.3. Расчёт фундаментов в случае частичного отрыва его подошвы от грунта.</w:t>
      </w:r>
    </w:p>
    <w:p w:rsidR="00701C87" w:rsidRDefault="00701C87" w:rsidP="00701C87">
      <w:pPr>
        <w:tabs>
          <w:tab w:val="left" w:pos="900"/>
        </w:tabs>
        <w:jc w:val="center"/>
        <w:rPr>
          <w:sz w:val="30"/>
          <w:szCs w:val="30"/>
        </w:rPr>
      </w:pPr>
      <w:r w:rsidRPr="006706A6">
        <w:rPr>
          <w:i/>
          <w:noProof/>
        </w:rPr>
        <w:pict>
          <v:shape id="_x0000_s1030" type="#_x0000_t75" style="position:absolute;left:0;text-align:left;margin-left:86.55pt;margin-top:17.6pt;width:279.65pt;height:306pt;z-index:251663360">
            <v:imagedata r:id="rId57" o:title=""/>
            <w10:wrap type="topAndBottom"/>
          </v:shape>
          <o:OLEObject Type="Embed" ProgID="CorelDRAW.Graphic.11" ShapeID="_x0000_s1030" DrawAspect="Content" ObjectID="_1666199736" r:id="rId58"/>
        </w:pict>
      </w:r>
    </w:p>
    <w:p w:rsidR="00701C87" w:rsidRPr="0086697B" w:rsidRDefault="0086697B" w:rsidP="00701C87">
      <w:pPr>
        <w:tabs>
          <w:tab w:val="left" w:pos="21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01C87" w:rsidRPr="008669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01C87" w:rsidRPr="0086697B">
        <w:rPr>
          <w:rFonts w:ascii="Times New Roman" w:hAnsi="Times New Roman" w:cs="Times New Roman"/>
          <w:sz w:val="24"/>
          <w:szCs w:val="24"/>
        </w:rPr>
        <w:t xml:space="preserve"> Расчётная схема</w:t>
      </w:r>
    </w:p>
    <w:p w:rsidR="00701C87" w:rsidRPr="00701C87" w:rsidRDefault="00701C87" w:rsidP="00701C87">
      <w:pPr>
        <w:tabs>
          <w:tab w:val="left" w:pos="21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01C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01C87">
        <w:rPr>
          <w:rFonts w:ascii="Times New Roman" w:hAnsi="Times New Roman" w:cs="Times New Roman"/>
          <w:sz w:val="28"/>
          <w:szCs w:val="28"/>
        </w:rPr>
        <w:t>равнодействующая</w:t>
      </w:r>
      <w:proofErr w:type="gramEnd"/>
      <w:r w:rsidRPr="00701C87">
        <w:rPr>
          <w:rFonts w:ascii="Times New Roman" w:hAnsi="Times New Roman" w:cs="Times New Roman"/>
          <w:sz w:val="28"/>
          <w:szCs w:val="28"/>
        </w:rPr>
        <w:t xml:space="preserve"> нагрузка</w:t>
      </w:r>
    </w:p>
    <w:p w:rsidR="00701C87" w:rsidRPr="0086697B" w:rsidRDefault="00701C87" w:rsidP="00701C87">
      <w:pPr>
        <w:tabs>
          <w:tab w:val="left" w:pos="21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i/>
          <w:sz w:val="28"/>
          <w:szCs w:val="28"/>
        </w:rPr>
        <w:t>е</w:t>
      </w:r>
      <w:r w:rsidRPr="00701C87">
        <w:rPr>
          <w:rFonts w:ascii="Times New Roman" w:hAnsi="Times New Roman" w:cs="Times New Roman"/>
          <w:sz w:val="28"/>
          <w:szCs w:val="28"/>
        </w:rPr>
        <w:t xml:space="preserve"> – эксцентриситет ра</w:t>
      </w:r>
      <w:r w:rsidRPr="00701C87">
        <w:rPr>
          <w:rFonts w:ascii="Times New Roman" w:hAnsi="Times New Roman" w:cs="Times New Roman"/>
          <w:sz w:val="28"/>
          <w:szCs w:val="28"/>
        </w:rPr>
        <w:t>в</w:t>
      </w:r>
      <w:r w:rsidRPr="00701C87">
        <w:rPr>
          <w:rFonts w:ascii="Times New Roman" w:hAnsi="Times New Roman" w:cs="Times New Roman"/>
          <w:sz w:val="28"/>
          <w:szCs w:val="28"/>
        </w:rPr>
        <w:t>нодействующ</w:t>
      </w:r>
      <w:r w:rsidR="0086697B">
        <w:rPr>
          <w:rFonts w:ascii="Times New Roman" w:hAnsi="Times New Roman" w:cs="Times New Roman"/>
          <w:sz w:val="28"/>
          <w:szCs w:val="28"/>
        </w:rPr>
        <w:t>их сил</w:t>
      </w:r>
    </w:p>
    <w:p w:rsidR="00701C87" w:rsidRPr="00D651BC" w:rsidRDefault="00701C87" w:rsidP="00701C87">
      <w:pPr>
        <w:rPr>
          <w:sz w:val="26"/>
          <w:szCs w:val="26"/>
        </w:rPr>
      </w:pPr>
    </w:p>
    <w:p w:rsidR="00701C87" w:rsidRPr="00701C87" w:rsidRDefault="00701C87" w:rsidP="00701C87">
      <w:pPr>
        <w:rPr>
          <w:rFonts w:ascii="Times New Roman" w:hAnsi="Times New Roman" w:cs="Times New Roman"/>
          <w:sz w:val="28"/>
          <w:szCs w:val="28"/>
        </w:rPr>
      </w:pPr>
      <w:r w:rsidRPr="00701C87">
        <w:rPr>
          <w:rFonts w:ascii="Times New Roman" w:hAnsi="Times New Roman" w:cs="Times New Roman"/>
          <w:sz w:val="28"/>
          <w:szCs w:val="28"/>
        </w:rPr>
        <w:t xml:space="preserve">        В действительности нормальные давления под подошвой фунд</w:t>
      </w:r>
      <w:r w:rsidRPr="00701C87">
        <w:rPr>
          <w:rFonts w:ascii="Times New Roman" w:hAnsi="Times New Roman" w:cs="Times New Roman"/>
          <w:sz w:val="28"/>
          <w:szCs w:val="28"/>
        </w:rPr>
        <w:t>а</w:t>
      </w:r>
      <w:r w:rsidRPr="00701C87">
        <w:rPr>
          <w:rFonts w:ascii="Times New Roman" w:hAnsi="Times New Roman" w:cs="Times New Roman"/>
          <w:sz w:val="28"/>
          <w:szCs w:val="28"/>
        </w:rPr>
        <w:t xml:space="preserve">мента могут быть только сжимающими. В этом случае давления можно определить </w:t>
      </w:r>
      <w:r w:rsidRPr="00701C87">
        <w:rPr>
          <w:rFonts w:ascii="Times New Roman" w:hAnsi="Times New Roman" w:cs="Times New Roman"/>
          <w:sz w:val="28"/>
          <w:szCs w:val="28"/>
        </w:rPr>
        <w:lastRenderedPageBreak/>
        <w:t xml:space="preserve">в предположении их распределения по закону треугольника, из условия, что объём эпюры давлений равен силе </w:t>
      </w:r>
      <w:r w:rsidRPr="00701C8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01C87">
        <w:rPr>
          <w:rFonts w:ascii="Times New Roman" w:hAnsi="Times New Roman" w:cs="Times New Roman"/>
          <w:sz w:val="28"/>
          <w:szCs w:val="28"/>
        </w:rPr>
        <w:t>, а центр её тяж</w:t>
      </w:r>
      <w:r w:rsidRPr="00701C87">
        <w:rPr>
          <w:rFonts w:ascii="Times New Roman" w:hAnsi="Times New Roman" w:cs="Times New Roman"/>
          <w:sz w:val="28"/>
          <w:szCs w:val="28"/>
        </w:rPr>
        <w:t>е</w:t>
      </w:r>
      <w:r w:rsidRPr="00701C87">
        <w:rPr>
          <w:rFonts w:ascii="Times New Roman" w:hAnsi="Times New Roman" w:cs="Times New Roman"/>
          <w:sz w:val="28"/>
          <w:szCs w:val="28"/>
        </w:rPr>
        <w:t>сти лежит на линии действия этой силы.</w:t>
      </w:r>
    </w:p>
    <w:p w:rsidR="00701C87" w:rsidRDefault="0086697B" w:rsidP="00701C87">
      <w:pPr>
        <w:spacing w:line="360" w:lineRule="auto"/>
        <w:jc w:val="center"/>
        <w:rPr>
          <w:sz w:val="30"/>
          <w:szCs w:val="30"/>
        </w:rPr>
      </w:pPr>
      <w:r w:rsidRPr="002310C9">
        <w:rPr>
          <w:position w:val="-14"/>
          <w:sz w:val="30"/>
          <w:szCs w:val="30"/>
        </w:rPr>
        <w:object w:dxaOrig="2100" w:dyaOrig="400">
          <v:shape id="_x0000_i1042" type="#_x0000_t75" style="width:115.4pt;height:21.7pt" o:ole="">
            <v:imagedata r:id="rId59" o:title=""/>
          </v:shape>
          <o:OLEObject Type="Embed" ProgID="Equation.3" ShapeID="_x0000_i1042" DrawAspect="Content" ObjectID="_1666199725" r:id="rId60"/>
        </w:object>
      </w:r>
    </w:p>
    <w:p w:rsidR="00701C87" w:rsidRDefault="00701C87" w:rsidP="00701C87">
      <w:pPr>
        <w:jc w:val="center"/>
        <w:rPr>
          <w:sz w:val="30"/>
          <w:szCs w:val="30"/>
        </w:rPr>
      </w:pPr>
      <w:r w:rsidRPr="00027EBE">
        <w:rPr>
          <w:position w:val="-12"/>
          <w:sz w:val="30"/>
          <w:szCs w:val="30"/>
        </w:rPr>
        <w:object w:dxaOrig="880" w:dyaOrig="360">
          <v:shape id="_x0000_i1043" type="#_x0000_t75" style="width:63.1pt;height:25.65pt" o:ole="">
            <v:imagedata r:id="rId61" o:title=""/>
          </v:shape>
          <o:OLEObject Type="Embed" ProgID="Equation.3" ShapeID="_x0000_i1043" DrawAspect="Content" ObjectID="_1666199726" r:id="rId62"/>
        </w:object>
      </w:r>
      <w:r>
        <w:rPr>
          <w:sz w:val="30"/>
          <w:szCs w:val="30"/>
        </w:rPr>
        <w:t xml:space="preserve">  </w:t>
      </w:r>
      <w:r w:rsidR="0086697B" w:rsidRPr="00027EBE">
        <w:rPr>
          <w:position w:val="-24"/>
          <w:sz w:val="30"/>
          <w:szCs w:val="30"/>
        </w:rPr>
        <w:object w:dxaOrig="2299" w:dyaOrig="620">
          <v:shape id="_x0000_i1044" type="#_x0000_t75" style="width:131.2pt;height:35.5pt" o:ole="">
            <v:imagedata r:id="rId63" o:title=""/>
          </v:shape>
          <o:OLEObject Type="Embed" ProgID="Equation.3" ShapeID="_x0000_i1044" DrawAspect="Content" ObjectID="_1666199727" r:id="rId64"/>
        </w:object>
      </w:r>
    </w:p>
    <w:p w:rsidR="00701C87" w:rsidRDefault="0086697B" w:rsidP="00701C87">
      <w:pPr>
        <w:spacing w:line="360" w:lineRule="auto"/>
        <w:jc w:val="center"/>
        <w:rPr>
          <w:sz w:val="30"/>
          <w:szCs w:val="30"/>
        </w:rPr>
      </w:pPr>
      <w:r w:rsidRPr="00027EBE">
        <w:rPr>
          <w:position w:val="-24"/>
          <w:sz w:val="30"/>
          <w:szCs w:val="30"/>
        </w:rPr>
        <w:object w:dxaOrig="1120" w:dyaOrig="620">
          <v:shape id="_x0000_i1045" type="#_x0000_t75" style="width:63.1pt;height:35.5pt" o:ole="">
            <v:imagedata r:id="rId65" o:title=""/>
          </v:shape>
          <o:OLEObject Type="Embed" ProgID="Equation.3" ShapeID="_x0000_i1045" DrawAspect="Content" ObjectID="_1666199728" r:id="rId66"/>
        </w:object>
      </w:r>
      <w:r w:rsidR="00701C87">
        <w:rPr>
          <w:sz w:val="30"/>
          <w:szCs w:val="30"/>
        </w:rPr>
        <w:t>;</w:t>
      </w:r>
    </w:p>
    <w:p w:rsidR="00701C87" w:rsidRDefault="001A782F" w:rsidP="00701C87">
      <w:pPr>
        <w:spacing w:line="360" w:lineRule="auto"/>
        <w:jc w:val="center"/>
        <w:rPr>
          <w:sz w:val="30"/>
          <w:szCs w:val="30"/>
        </w:rPr>
      </w:pPr>
      <w:r w:rsidRPr="00027EBE">
        <w:rPr>
          <w:position w:val="-10"/>
          <w:sz w:val="30"/>
          <w:szCs w:val="30"/>
        </w:rPr>
        <w:object w:dxaOrig="1560" w:dyaOrig="340">
          <v:shape id="_x0000_i1046" type="#_x0000_t75" style="width:90.75pt;height:19.75pt" o:ole="">
            <v:imagedata r:id="rId67" o:title=""/>
          </v:shape>
          <o:OLEObject Type="Embed" ProgID="Equation.3" ShapeID="_x0000_i1046" DrawAspect="Content" ObjectID="_1666199729" r:id="rId68"/>
        </w:object>
      </w:r>
      <w:r w:rsidR="00701C87">
        <w:rPr>
          <w:sz w:val="30"/>
          <w:szCs w:val="30"/>
        </w:rPr>
        <w:t xml:space="preserve">  </w:t>
      </w:r>
      <w:r w:rsidRPr="00027EBE">
        <w:rPr>
          <w:position w:val="-24"/>
          <w:sz w:val="30"/>
          <w:szCs w:val="30"/>
        </w:rPr>
        <w:object w:dxaOrig="900" w:dyaOrig="680">
          <v:shape id="_x0000_i1047" type="#_x0000_t75" style="width:50.3pt;height:38.45pt" o:ole="">
            <v:imagedata r:id="rId69" o:title=""/>
          </v:shape>
          <o:OLEObject Type="Embed" ProgID="Equation.3" ShapeID="_x0000_i1047" DrawAspect="Content" ObjectID="_1666199730" r:id="rId70"/>
        </w:object>
      </w:r>
    </w:p>
    <w:p w:rsidR="00701C87" w:rsidRDefault="001A782F" w:rsidP="00701C87">
      <w:pPr>
        <w:jc w:val="center"/>
        <w:rPr>
          <w:sz w:val="30"/>
          <w:szCs w:val="30"/>
        </w:rPr>
      </w:pPr>
      <w:r w:rsidRPr="00027EBE">
        <w:rPr>
          <w:position w:val="-28"/>
          <w:sz w:val="30"/>
          <w:szCs w:val="30"/>
        </w:rPr>
        <w:object w:dxaOrig="2760" w:dyaOrig="660">
          <v:shape id="_x0000_i1048" type="#_x0000_t75" style="width:150.9pt;height:36.5pt" o:ole="">
            <v:imagedata r:id="rId71" o:title=""/>
          </v:shape>
          <o:OLEObject Type="Embed" ProgID="Equation.3" ShapeID="_x0000_i1048" DrawAspect="Content" ObjectID="_1666199731" r:id="rId72"/>
        </w:object>
      </w:r>
    </w:p>
    <w:p w:rsidR="006F5660" w:rsidRPr="006F5660" w:rsidRDefault="006F5660" w:rsidP="00532E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D78" w:rsidRPr="006F5660" w:rsidRDefault="00370D78" w:rsidP="00532E61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70D78" w:rsidRPr="006F5660" w:rsidRDefault="00370D78" w:rsidP="00370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D78" w:rsidRPr="006F5660" w:rsidRDefault="00370D78" w:rsidP="00062A2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70D78" w:rsidRPr="006F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1D74"/>
    <w:multiLevelType w:val="hybridMultilevel"/>
    <w:tmpl w:val="288E35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FF003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5E"/>
    <w:rsid w:val="00062A23"/>
    <w:rsid w:val="000F1D1C"/>
    <w:rsid w:val="001A73B8"/>
    <w:rsid w:val="001A782F"/>
    <w:rsid w:val="001C4571"/>
    <w:rsid w:val="0024563E"/>
    <w:rsid w:val="0029159F"/>
    <w:rsid w:val="002A2920"/>
    <w:rsid w:val="002A5537"/>
    <w:rsid w:val="002B1815"/>
    <w:rsid w:val="0036177C"/>
    <w:rsid w:val="00370D78"/>
    <w:rsid w:val="003833E4"/>
    <w:rsid w:val="00394FF5"/>
    <w:rsid w:val="003D7C37"/>
    <w:rsid w:val="0042176C"/>
    <w:rsid w:val="004A4B1D"/>
    <w:rsid w:val="005274FF"/>
    <w:rsid w:val="00532E61"/>
    <w:rsid w:val="005A03ED"/>
    <w:rsid w:val="005E2302"/>
    <w:rsid w:val="006A59AE"/>
    <w:rsid w:val="006F5660"/>
    <w:rsid w:val="00701C87"/>
    <w:rsid w:val="007350AD"/>
    <w:rsid w:val="00751DF2"/>
    <w:rsid w:val="00796A22"/>
    <w:rsid w:val="00817621"/>
    <w:rsid w:val="00843854"/>
    <w:rsid w:val="0085364D"/>
    <w:rsid w:val="0086697B"/>
    <w:rsid w:val="008829AA"/>
    <w:rsid w:val="008A3005"/>
    <w:rsid w:val="00951BEA"/>
    <w:rsid w:val="009E3F28"/>
    <w:rsid w:val="00A56BCF"/>
    <w:rsid w:val="00AB406E"/>
    <w:rsid w:val="00B151C5"/>
    <w:rsid w:val="00B21B84"/>
    <w:rsid w:val="00C201D0"/>
    <w:rsid w:val="00D00137"/>
    <w:rsid w:val="00D82B10"/>
    <w:rsid w:val="00DA2BA1"/>
    <w:rsid w:val="00DF7E8F"/>
    <w:rsid w:val="00E15B5E"/>
    <w:rsid w:val="00E7249B"/>
    <w:rsid w:val="00F32FAE"/>
    <w:rsid w:val="00F65121"/>
    <w:rsid w:val="00F92E8B"/>
    <w:rsid w:val="00FC334A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BE3B-1F6D-4224-9CE5-C3B7E05E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9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2020-11-03T04:28:00Z</dcterms:created>
  <dcterms:modified xsi:type="dcterms:W3CDTF">2020-11-06T14:27:00Z</dcterms:modified>
</cp:coreProperties>
</file>