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7D" w:rsidRPr="00D26840" w:rsidRDefault="0001237D" w:rsidP="0001237D">
      <w:pPr>
        <w:pStyle w:val="a3"/>
        <w:shd w:val="clear" w:color="auto" w:fill="FFFFFF"/>
        <w:spacing w:before="0" w:beforeAutospacing="0" w:after="0" w:afterAutospacing="0"/>
        <w:ind w:right="-2" w:firstLine="567"/>
        <w:jc w:val="center"/>
        <w:rPr>
          <w:b/>
          <w:sz w:val="28"/>
          <w:szCs w:val="28"/>
        </w:rPr>
      </w:pPr>
      <w:r w:rsidRPr="00D26840">
        <w:rPr>
          <w:b/>
          <w:sz w:val="28"/>
          <w:szCs w:val="28"/>
        </w:rPr>
        <w:t>СПОСОБЫ КОМПРЕССИИ УЧЕБНОЙ ИНФОРМАЦИИ С ЦЕЛЬЮ ЕЕ ОСВОЕНИЯ И ПРОЧНОГО ЗАПОМИНАНИЯ</w:t>
      </w:r>
    </w:p>
    <w:p w:rsidR="0001237D" w:rsidRPr="00D26840" w:rsidRDefault="0001237D" w:rsidP="0001237D">
      <w:pPr>
        <w:pStyle w:val="a3"/>
        <w:shd w:val="clear" w:color="auto" w:fill="FFFFFF"/>
        <w:spacing w:before="0" w:beforeAutospacing="0" w:after="0" w:afterAutospacing="0"/>
        <w:ind w:right="-2" w:firstLine="567"/>
        <w:jc w:val="center"/>
        <w:rPr>
          <w:i/>
          <w:sz w:val="28"/>
          <w:szCs w:val="28"/>
        </w:rPr>
      </w:pPr>
      <w:r w:rsidRPr="00D26840">
        <w:rPr>
          <w:i/>
          <w:sz w:val="28"/>
          <w:szCs w:val="28"/>
        </w:rPr>
        <w:t>Жемчугов Е.И., студент</w:t>
      </w:r>
    </w:p>
    <w:p w:rsidR="0001237D" w:rsidRPr="00D26840" w:rsidRDefault="0001237D" w:rsidP="0001237D">
      <w:pPr>
        <w:pStyle w:val="a3"/>
        <w:shd w:val="clear" w:color="auto" w:fill="FFFFFF"/>
        <w:spacing w:before="0" w:beforeAutospacing="0" w:after="0" w:afterAutospacing="0"/>
        <w:ind w:right="-2" w:firstLine="567"/>
        <w:jc w:val="center"/>
        <w:rPr>
          <w:i/>
          <w:sz w:val="28"/>
          <w:szCs w:val="28"/>
        </w:rPr>
      </w:pPr>
      <w:r w:rsidRPr="00D26840">
        <w:rPr>
          <w:i/>
          <w:sz w:val="28"/>
          <w:szCs w:val="28"/>
        </w:rPr>
        <w:t>Сибирская государственная автомобильно-дорожная академия, Омск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Оформить конспект так, чтобы через месяц или полгода он пригодился для подготовки к экзамену – главная проблема, возникающая у многих студентов. Чтобы облегчить учебный процесс, студенты применяют многие средства, в том числе и диктофоны, видеокамеры, но все это лишь больше запутывает их и увеличивает время на выявление во всей этой информации требуемой для подготовки, но запись лекции в тетрадь со слов преподавателя остается наиболее популярной. Чтобы через некоторое время быстро вспомнить нужный материал, применяют компрессию текста, способы которой мы рассмотрим в данной статье.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Главным принципом компрессии является значительное сокращение объема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полным сохранением рассматриваемого в тексте вопроса, с более понятным, для целевой аудитории, содержанием.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Компрессия текста особо актуальна для студентов, так как позволяет в рассматриваемой научной работе или учебной литературе понять суть, выделить основные моменты, сделать текст более понятным для аудитории и отвечающим заданным требованиям.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по компрессии информации развивает навык сравнения, умения отделять второстепенные факты, выделять основную мысль из большого объема информации, дополнять рассматриваемый вопрос известными фактами, более ярко раскрывающими суть.</w:t>
      </w:r>
    </w:p>
    <w:p w:rsidR="0001237D" w:rsidRPr="00D26840" w:rsidRDefault="0001237D" w:rsidP="0001237D">
      <w:pPr>
        <w:pStyle w:val="a3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</w:rPr>
      </w:pPr>
      <w:r w:rsidRPr="00D26840">
        <w:rPr>
          <w:color w:val="000000"/>
          <w:sz w:val="28"/>
          <w:szCs w:val="28"/>
        </w:rPr>
        <w:t>Для определения предела сжатия существует понятие текстовой нормы. В разных текстах она будет разной, однако есть и общий показатель у этой нормы: речевая единица не должна утрачивать своего сообщительного смысла.</w:t>
      </w:r>
    </w:p>
    <w:p w:rsidR="0001237D" w:rsidRPr="00D26840" w:rsidRDefault="0001237D" w:rsidP="0001237D">
      <w:pPr>
        <w:pStyle w:val="a3"/>
        <w:shd w:val="clear" w:color="auto" w:fill="FFFFFF"/>
        <w:spacing w:before="0" w:beforeAutospacing="0" w:after="0" w:afterAutospacing="0"/>
        <w:ind w:right="-2" w:firstLine="567"/>
        <w:jc w:val="both"/>
        <w:rPr>
          <w:color w:val="292929"/>
          <w:sz w:val="28"/>
          <w:szCs w:val="28"/>
        </w:rPr>
      </w:pPr>
      <w:r w:rsidRPr="00D26840">
        <w:rPr>
          <w:color w:val="000000"/>
          <w:sz w:val="28"/>
          <w:szCs w:val="28"/>
        </w:rPr>
        <w:t>Компрессия основана на раскрытии смысловой структуры текста и выделении в нем основной информации.</w:t>
      </w:r>
    </w:p>
    <w:p w:rsidR="0001237D" w:rsidRPr="00D26840" w:rsidRDefault="0001237D" w:rsidP="0001237D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над компрессией текста способствует более глубокому его пониманию и необходима при составлении реферата, тезисов, аннотации, рецензии, а также написании курсовой и дипломной работы, называемых также вторичными текстами.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осуществления компрессии текста студент должен сознательно использовать следующие мыслительные операции и владеть соответствующими умениями: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 – умение выделять в тексте главное; делать правильные выводы из фактов и проверять их; расчленять текст на составные части и составлять его план (опорную схему).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Синтез – умение отвечать на вопросы по изучаемому материалу (строить связные высказывания).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Сравнение – умение устанавливать признаки сходства и различия между предметами и явлениями.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Обобщение, классификация – умение выделять существенные свойства предметов и абстрагировать их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несущественных.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Систематизация – умение устанавливать порядок в расположении частей целого и связей между ними.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Ассоциация – умение устанавливать связи по сходству, смежности, противоположности материала с индивидуальным опытом субъекта и т.д.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Аналогия – умение устанавливать сходство, подобие объектов в определенных отношениях.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Схематизация – умение представить информацию в общих чертах.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Серийная организация текста – умение распределять информацию по объему, времени и др.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Перекодирование – умение преобразовывать информацию на основе семантических связей.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Достраивание материала – умение объяснять, излагать текст с пояснениями; выявлять пресуппозиции разных типов.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Операции образного мышления – умение производить анализ образных и символических значений с учетом лингвокультурологических факторов [1].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видим по составу мыслительных операций, существуют три основных способа компрессии текста: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Исключение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 способ компрессии, заключается в использовании: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предложений или их фрагментов, содержащих второстепенные факты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предложений с описаниями и рассуждениями (вместо этого оставить сноски на дополнительную учебную литературу);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повторов;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одного или нескольких синонимов.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Обобщение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нескольких однородных мелких (частных, единичных)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вопросов, фактов, примеров (Например</w:t>
      </w: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Я купил набор </w:t>
      </w:r>
      <w:proofErr w:type="gramStart"/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ручек</w:t>
      </w:r>
      <w:proofErr w:type="gramEnd"/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 котором есть: синий, жёлтый, красный, зеленый, черный цвет = Я купил набор разноцветных ручек)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путем слияния двух смежных предложений, повествующих об одном и том же предмете речи, в одном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сложное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Упрощение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заключаться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разбивке сложного предложения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сокращенные простые;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замене сложноподчиненного предложения простым </w:t>
      </w: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Замечено, что люди, которые подолгу живут в тайге, привыкают вслух выражать свои мысли</w:t>
      </w:r>
      <w:proofErr w:type="gramStart"/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= В</w:t>
      </w:r>
      <w:proofErr w:type="gramEnd"/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тайге люди выражают мысли вслух)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переводе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диалога или прямой речи в косвенную </w:t>
      </w: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«Эй, Петя, ты сдал экзамен?» — спросила Надя (прямая речь). </w:t>
      </w:r>
      <w:proofErr w:type="gramStart"/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Надя спросила Петю, сдал ли он экзамен (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косвенная речь</w:t>
      </w: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))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замене фрагмента текста синонимичным выражением;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формулировании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мысли своими словами.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методов компрессии широкой известностью пользуются метод Корнелла, таблицы и схемы.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Суть методики 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Корнелла [2]</w:t>
      </w:r>
      <w:r w:rsidRPr="00D268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заключается не в </w:t>
      </w:r>
      <w:r w:rsidRPr="00D2684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перенесении слов лектора в тетрадь, а фиксирование главных тезисов темы с последующей самостоятельной доработкой текста.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над материалом состоит из трех этапов: 1. Запись важных моментов лекции. 2. Краткие пометки, замечания, возникающие по ходу предмета. 3. Итог – домашний анализ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выраженный несколькими фразами.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Краткое изложение метода – вверху листа поставьте дату и заголовок лекции. В графе «Заметки» конспектируйте ключевые моменты. Не нужно записывать всё подряд. Главное правило метода Корнелла: меньше — лучше. Записывайте вопросы, которые возникают у вас по ходу лекции, и отмечайте моменты, в которых вы позже разберётесь подробнее.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Левую колонку вы заполняете, когда перечитываете записанную лекцию. 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откладывайте эту задачу, лучше провести анализ в тот же день или хотя бы на следующий, пока в голове свежи воспоминания.</w:t>
      </w:r>
      <w:proofErr w:type="gramEnd"/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 использования метода: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Общие представления о грузе и операции с ним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9"/>
        <w:gridCol w:w="6696"/>
      </w:tblGrid>
      <w:tr w:rsidR="0001237D" w:rsidRPr="00D26840" w:rsidTr="007A44BD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товары с момента приема  к перевозке до момента сдачи.</w:t>
            </w:r>
          </w:p>
        </w:tc>
      </w:tr>
      <w:tr w:rsidR="0001237D" w:rsidRPr="00D26840" w:rsidTr="007A44BD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Грузовая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некоторое количество грузов, которые погружают, транспортируют, выгружают и хранят как единую массу. 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грузовых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1.первичная грузовая единица – груз в транспортной таре, например в ящиках, бочках, мешках 2.укрупненная грузовая единица – грузовой пакет, сформированный на поддоне из первичных грузовых единиц.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Грузовое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упакованный или затаренный материальный объект в контейнере, съемном кузове, таре</w:t>
            </w:r>
            <w:proofErr w:type="gramStart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,, </w:t>
            </w:r>
            <w:proofErr w:type="gramEnd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транспортном пакете, цистерне, принятый для перевозки.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Характеристики грузовой единицы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1.размеры грузовой единицы 2.способность к сохранению целостности в процессе разнообразных операций с грузом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Транспортабельный груз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находится в кондиционном состоянии; соответствует требованиям стандартов и условиям перевозки; исправная тара, пломбы, замки; </w:t>
            </w:r>
            <w:proofErr w:type="gramStart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защищен</w:t>
            </w:r>
            <w:proofErr w:type="gramEnd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 неблагоприятных условий.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Операции с грузом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загрузка в подвижной состав; крепление в кузове подвижного состава; определение количества 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загруженного; опломбирование; транспортирование; снятие, крепежных приспособлений; проверка количества при выгрузке; проверка сохранности; разгрузка. 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Прием грузов к перевозке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1.груз подготовлен, упакован в соответствии со стандартами; 2.при перевозке груза в таре груз маркирован в соответствии с установленными требованиями; 3.масса груза соответствует массе, указанной в транспортной накладной.</w:t>
            </w:r>
          </w:p>
        </w:tc>
      </w:tr>
      <w:tr w:rsidR="0001237D" w:rsidRPr="00D26840" w:rsidTr="007A44BD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Выдача груза грузополучателю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1.перевозчик доставляет груз по адресу в транспортной накладной; 2.проверка количества груза и выдача осуществляется согласно статье 15 Федерального закона «Устав автомобильного транспорта и городского наземного электрического транспорта»; 3.обязанность по очистке транспортных средств лежит на грузополучателях.</w:t>
            </w:r>
          </w:p>
        </w:tc>
      </w:tr>
      <w:tr w:rsidR="0001237D" w:rsidRPr="00D26840" w:rsidTr="007A44BD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Отказ от груза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1.в течение 10 дней со дня приема груза для перевозки – при перевозке в городском и пригородном сообщениях; 2.в течение 30 дней со дня, когда груз должен был быть выдан грузополучателю, – при перевозке в междугородном сообщении. </w:t>
            </w:r>
          </w:p>
        </w:tc>
      </w:tr>
      <w:tr w:rsidR="0001237D" w:rsidRPr="00D26840" w:rsidTr="007A44BD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Переадресация груза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водитель информирует перевозчика о дате, времени и причинах отказа грузополучателя; б) перевозчик уведомляет грузоотправителя об отказе и причинах отказа грузополучателя и запрашивает указание о переадресовке груза; </w:t>
            </w:r>
            <w:proofErr w:type="gramStart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в) при неполучении от грузоотправителя переадресовки в течение 2- х часов с момента его уведомления о невозможности доставки груза перевозчик уведомляет грузоотправителя о возврате груза и дает указание водителю о возврате груза грузоотправителю; г) при получении от грузоотправителя указания о переадресовке груза до его доставки грузополучателю, указанному в транспортной накладной, перевозчик информирует водителя о переадресовке. </w:t>
            </w:r>
            <w:proofErr w:type="gramEnd"/>
          </w:p>
        </w:tc>
      </w:tr>
      <w:tr w:rsidR="0001237D" w:rsidRPr="00D26840" w:rsidTr="007A44BD">
        <w:trPr>
          <w:trHeight w:val="4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Грузовая единица – штучные грузы. Перевозки навалочных и наливных грузов требуют применения специализированного подвижного состава. Договор на перевозку груза или фрахтования транспортного средства и товарно-транспортная накладная - основые документы для приема груза к перевозке. В случае повреждения груза в процессе перевозки по вине 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перевозчика, если использование груза по прямому назначению невозможно, а в случае </w:t>
            </w:r>
            <w:proofErr w:type="gramStart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причин</w:t>
            </w:r>
            <w:proofErr w:type="gramEnd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зависящих от перевозчика отправить груз на переадресацию.</w:t>
            </w:r>
          </w:p>
        </w:tc>
      </w:tr>
    </w:tbl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Таблица – особая форма передачи содержания, которую отличает от текста организация слов и чисел в колонки (графы) и горизонтальные строки таким образом, что каждый элемент является одновременно составной частью и строки, и колонки. По назначению выделяются таблицы аналитические (в том числе статистические), проформы, пустографки.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требования к содержанию таблиц: существенность и достаточность данных, которыми характеризуется объект в таблицах, и признаков, на основе которых группируются данные; сопоставимость сравниваемых данных; сопоставление данных посущественным, а не случайным признакам; достоверность данных; систематичность их расположения, понятная читателю; соответствие содержания таблиц тематическому заголовку и наоборот. Основные требования к форме: логичность и экономичность построения, а также удобство чтения.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лекцию по теме “Классификация опасных грузов. Взрывчатые вещества и изделия” можно представить в виде следующей таблицы: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"/>
        <w:gridCol w:w="2959"/>
        <w:gridCol w:w="3318"/>
        <w:gridCol w:w="2812"/>
      </w:tblGrid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подклассов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опасности    (меньше - наиболее </w:t>
            </w:r>
            <w:proofErr w:type="gramStart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опасный</w:t>
            </w:r>
            <w:proofErr w:type="gramEnd"/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Вещества и изделия, характеризующиеся опасностью взрыва массой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Взрыв массой – это такой взрыв, который практически мгновенно распространяется на весь груз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Вещества и изделия, которые характеризуются опасностью разбрасывания, но не создают опасности взрыва массой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Вещества и изделия, которые характеризуются пожарной опасностью.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 горении выделяют значительное количество лучистого тепла или, загораясь одно за другим, характеризуются незначительным 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взрывчатым эффектом или разбрасыванием либо тем и другим, 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 не характеризуются опасностью взрыва массой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Вещества и изделия, представляющие лишь незначительную опасность взрыва в случае воспламенения или инициирования при перевозке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Эффекты проявляются в основном внутри упаковки, при этом не ожидается выброса осколков значительных размеров или на значительное расстояние. Внешний пожар не должен служить причиной практически мгновенного взрыва почти всего содержимого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Вещества очень низкой чувствительности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Характеризуются опасностью взрыва массой, но обладают настолько низкой чувствительностью, что существует очень малая вероятность их инициирования или перехода от горения к детонации при нормальных условиях перевозки. 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Вероятность перехода от горения к детонации увеличивается при перевозке таких веществ в больших количествах.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соответствии с минимальным требованием, предъявляемым к этим веществам, они не должны взрываться при испытании на </w:t>
            </w: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огнестойкость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01237D" w:rsidRPr="00D26840" w:rsidTr="007A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Изделия чрезвычайно низкой чувствительности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Характеризуются опасностью взрыва массой. Эти изделия содержат только крайне нечувствительные к детонации вещества и характеризуются ничтожной вероятностью случайного инициирования или распространения взрыва. Опасность ограничивается взрывом одного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1237D" w:rsidRPr="00D26840" w:rsidRDefault="0001237D" w:rsidP="007A44BD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8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01237D" w:rsidRPr="00D26840" w:rsidRDefault="0001237D" w:rsidP="0001237D">
      <w:pPr>
        <w:tabs>
          <w:tab w:val="left" w:pos="142"/>
          <w:tab w:val="left" w:pos="567"/>
          <w:tab w:val="left" w:pos="851"/>
          <w:tab w:val="left" w:pos="900"/>
          <w:tab w:val="left" w:pos="993"/>
          <w:tab w:val="left" w:pos="1260"/>
        </w:tabs>
        <w:spacing w:after="0" w:line="240" w:lineRule="auto"/>
        <w:ind w:right="-2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Опорная схема – это внешний аналог схем внутренней речи: «Большую роль во внутренней речи выполняют наглядные представления и схемы, которые предварительно были сформированы при помощи словесного синтеза, а в дальнейшем могут выступать как экономные заместители этих словесных структур. Замена осуществляется по правилам смысловой эквивалентности» [3]. </w:t>
      </w:r>
    </w:p>
    <w:p w:rsidR="0001237D" w:rsidRPr="00D26840" w:rsidRDefault="0001237D" w:rsidP="0001237D">
      <w:pPr>
        <w:tabs>
          <w:tab w:val="left" w:pos="851"/>
        </w:tabs>
        <w:spacing w:after="0" w:line="240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sz w:val="28"/>
          <w:szCs w:val="28"/>
        </w:rPr>
        <w:t xml:space="preserve">Понимание информации текста заключается в работе по анализу смысловой организации текста – беседа, сведение содержания текста к структурам, которые фиксируются в виде опорных схем и объединяются в систему опорных схем (указывающих на характер смысловой и логической связи между денотатами, что определяет последовательность изложения), а также работа по формированию пресуппозиций. В качестве пресуппозиций может выступать имеющиеся знания, дополнительно данный текст, комментирование, денотативно-предикативный анализ текста (выявление основных денотативных узлов текста, то есть установление состава денотатов и их иерархии)  [1]. 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hAnsi="Times New Roman"/>
          <w:sz w:val="28"/>
          <w:szCs w:val="28"/>
        </w:rPr>
        <w:t xml:space="preserve">Развертывание опорных схем осуществляется посредством различного развертывания денотатов, за счет чего меняется способ изложения текста. Переработка идет за счет обучения разным способам изложения, изменения композиции, включения в содержание текста элементов пресуппозиции, построения одного нового текста на базе двух (и более) старых текстов и построения совершенно нового текста. В конечном счете, новое понимание текста определяется операциями свертывания и развертывания. Свертывание информации текста осуществляется по следующему плану: смысловая группировка текста (объединение по смыслу нескольких фраз); обозначение опорных пунктов (подбор заголовков к частям текста); составление плана (логической опорной схемы материала). Умение использовать смысловые опорные пункты необходимо как на этапе усвоения материала, так и при его </w:t>
      </w:r>
      <w:r w:rsidRPr="00D26840">
        <w:rPr>
          <w:rFonts w:ascii="Times New Roman" w:hAnsi="Times New Roman"/>
          <w:sz w:val="28"/>
          <w:szCs w:val="28"/>
        </w:rPr>
        <w:lastRenderedPageBreak/>
        <w:t>обобщении, а опорная схема материала позволяет связно, логично и без пропусков воссоздать учебный текст. Такая схема является фреймом − опорной схемой двойной структуры, включающей в себя как постоянную и константную часть содержания текста, так и переменную и факультативную, которую можно замещать эквивалентными компонентами.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 схем могут осуществляться следующие операции: обогащение, модификация и создание новых схем.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Помимо концептуальных схем выделяют процедурные схемы или скрипты. Скрипт представляет собой что-то вроде плана действия, в котором отдельные исполнительские действия могут заменять друг друга при условии реализации поставленной цели.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Логической операцией, наиболее часто используемой при построении модели схем, является операция включения части в целое.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по построению опорных схем позволяет: совершенствовать умение свертывания информации и определения соотношения избыточности/недостаточности в тексте в зависимости от объема фоновых знаний собеседника; обеспечить вариативность изложения; обогатить текст изложения данными пресуппозиции (обновление и соотнесение – перестройка структур имеющегося знания под влиянием новой информации); соотнести текст со структурой тематически близких текстов, имеющихся в опыте воспринимающего текст;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модифицировать модель ситуации (наложение мотивационной схемы с определенным коммуникативным намерением – убеждение, выражение оценки и отношения и др.); обеспечить логичность, цельность, связность, точность, понятность и доходчивость текста с учетом особенностей аудитории; развернуть текст с переупорядочением информации.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Например, лекцию по теме «Назначение и классификация тары» можно представить в виде схемы:</w: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18415</wp:posOffset>
                </wp:positionV>
                <wp:extent cx="6448425" cy="6734175"/>
                <wp:effectExtent l="0" t="0" r="28575" b="28575"/>
                <wp:wrapNone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6734175"/>
                          <a:chOff x="348" y="1394"/>
                          <a:chExt cx="10155" cy="10605"/>
                        </a:xfrm>
                      </wpg:grpSpPr>
                      <wps:wsp>
                        <wps:cNvPr id="181" name="Надпись 30"/>
                        <wps:cNvSpPr txBox="1">
                          <a:spLocks noChangeArrowheads="1"/>
                        </wps:cNvSpPr>
                        <wps:spPr bwMode="auto">
                          <a:xfrm>
                            <a:off x="7053" y="7784"/>
                            <a:ext cx="3450" cy="11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37D" w:rsidRDefault="0001237D" w:rsidP="0001237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По размерам: </w:t>
                              </w:r>
                            </w:p>
                            <w:p w:rsidR="0001237D" w:rsidRDefault="0001237D" w:rsidP="0001237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крупногабаритная;</w:t>
                              </w:r>
                            </w:p>
                            <w:p w:rsidR="0001237D" w:rsidRDefault="0001237D" w:rsidP="0001237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- малогабаритная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2" name="Группа 51"/>
                        <wpg:cNvGrpSpPr>
                          <a:grpSpLocks/>
                        </wpg:cNvGrpSpPr>
                        <wpg:grpSpPr bwMode="auto">
                          <a:xfrm>
                            <a:off x="348" y="1394"/>
                            <a:ext cx="10110" cy="10605"/>
                            <a:chOff x="0" y="0"/>
                            <a:chExt cx="64198" cy="67341"/>
                          </a:xfrm>
                        </wpg:grpSpPr>
                        <wpg:grpSp>
                          <wpg:cNvPr id="183" name="Группа 50"/>
                          <wpg:cNvGrpSpPr>
                            <a:grpSpLocks/>
                          </wpg:cNvGrpSpPr>
                          <wpg:grpSpPr bwMode="auto">
                            <a:xfrm>
                              <a:off x="0" y="12477"/>
                              <a:ext cx="64198" cy="54864"/>
                              <a:chOff x="0" y="0"/>
                              <a:chExt cx="64198" cy="54864"/>
                            </a:xfrm>
                          </wpg:grpSpPr>
                          <wps:wsp>
                            <wps:cNvPr id="184" name="Надпись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19" y="0"/>
                                <a:ext cx="17050" cy="4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Потребительская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Надпись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100" y="0"/>
                                <a:ext cx="17050" cy="4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Транспортная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Надпись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0668"/>
                                <a:ext cx="25908" cy="1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По количеству упакованного груза и оформлению: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индивидуальная;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порционная;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подарочная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Надпись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" y="23907"/>
                                <a:ext cx="25908" cy="115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По материалу: -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бумажная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картонная;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металлическая;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из фольги;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полимерная;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комбинированная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Надпись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86" y="36861"/>
                                <a:ext cx="21812" cy="84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По конструкции: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разборная;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- неразборная;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- складная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Надпись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86" y="10572"/>
                                <a:ext cx="21717" cy="6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По прочности: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прочная;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хрупкая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Надпись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86" y="19335"/>
                                <a:ext cx="21812" cy="66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По герметичности: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герметичная;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негерметичная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Надпись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291" y="46767"/>
                                <a:ext cx="21907" cy="8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По количеству затаренного груза: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индивидуальная;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групповая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Надпись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" y="37623"/>
                                <a:ext cx="25908" cy="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По материалу изготовления: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- из одного материала;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комбинированная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Надпись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" y="46005"/>
                                <a:ext cx="25718" cy="80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По условиям эксплуатации: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разовая;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возвратная; </w:t>
                                  </w:r>
                                </w:p>
                                <w:p w:rsidR="0001237D" w:rsidRDefault="0001237D" w:rsidP="000123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 многооборотная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4" name="Группа 49"/>
                          <wpg:cNvGrpSpPr>
                            <a:grpSpLocks/>
                          </wpg:cNvGrpSpPr>
                          <wpg:grpSpPr bwMode="auto">
                            <a:xfrm>
                              <a:off x="20859" y="0"/>
                              <a:ext cx="23813" cy="63817"/>
                              <a:chOff x="0" y="0"/>
                              <a:chExt cx="23812" cy="63817"/>
                            </a:xfrm>
                          </wpg:grpSpPr>
                          <wps:wsp>
                            <wps:cNvPr id="195" name="Надпись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" y="0"/>
                                <a:ext cx="23241" cy="67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37D" w:rsidRDefault="0001237D" w:rsidP="000123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Тара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6" name="Соединительная линия уступом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001" y="6762"/>
                                <a:ext cx="9335" cy="7167"/>
                              </a:xfrm>
                              <a:prstGeom prst="bentConnector3">
                                <a:avLst>
                                  <a:gd name="adj1" fmla="val 2083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Соединительная линия уступом 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714" y="6667"/>
                                <a:ext cx="8668" cy="7188"/>
                              </a:xfrm>
                              <a:prstGeom prst="bentConnector3">
                                <a:avLst>
                                  <a:gd name="adj1" fmla="val 1042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Соединительная линия уступом 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49" y="17145"/>
                                <a:ext cx="7906" cy="3727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Соединительная линия уступом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049" y="20859"/>
                                <a:ext cx="6382" cy="42958"/>
                              </a:xfrm>
                              <a:prstGeom prst="bentConnector3">
                                <a:avLst>
                                  <a:gd name="adj1" fmla="val -1042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Соединительная линия уступом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6954"/>
                                <a:ext cx="7810" cy="3912"/>
                              </a:xfrm>
                              <a:prstGeom prst="bentConnector3">
                                <a:avLst>
                                  <a:gd name="adj1" fmla="val 1042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Соединительная линия уступом 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38" y="21050"/>
                                <a:ext cx="2667" cy="2086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Прямая соединительная линия 37"/>
                            <wps:cNvCnPr/>
                            <wps:spPr bwMode="auto">
                              <a:xfrm>
                                <a:off x="5048" y="28289"/>
                                <a:ext cx="285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Прямая соединительная линия 38"/>
                            <wps:cNvCnPr/>
                            <wps:spPr bwMode="auto">
                              <a:xfrm flipV="1">
                                <a:off x="5238" y="52673"/>
                                <a:ext cx="9716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Прямая соединительная линия 39"/>
                            <wps:cNvCnPr/>
                            <wps:spPr bwMode="auto">
                              <a:xfrm>
                                <a:off x="14954" y="26479"/>
                                <a:ext cx="6763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Прямая соединительная линия 45"/>
                            <wps:cNvCnPr/>
                            <wps:spPr bwMode="auto">
                              <a:xfrm>
                                <a:off x="14763" y="35147"/>
                                <a:ext cx="6763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Прямая соединительная линия 46"/>
                            <wps:cNvCnPr/>
                            <wps:spPr bwMode="auto">
                              <a:xfrm>
                                <a:off x="14763" y="44005"/>
                                <a:ext cx="6763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Прямая соединительная линия 47"/>
                            <wps:cNvCnPr/>
                            <wps:spPr bwMode="auto">
                              <a:xfrm>
                                <a:off x="14859" y="52768"/>
                                <a:ext cx="6762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Прямая соединительная линия 48"/>
                            <wps:cNvCnPr/>
                            <wps:spPr bwMode="auto">
                              <a:xfrm flipV="1">
                                <a:off x="5143" y="63722"/>
                                <a:ext cx="9716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0" o:spid="_x0000_s1026" style="position:absolute;left:0;text-align:left;margin-left:-18.3pt;margin-top:1.45pt;width:507.75pt;height:530.25pt;z-index:251659264" coordorigin="348,1394" coordsize="10155,1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0" o:spid="_x0000_s1027" type="#_x0000_t202" style="position:absolute;left:7053;top:7784;width:3450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pkMAA&#10;AADcAAAADwAAAGRycy9kb3ducmV2LnhtbERPTWsCMRC9F/ofwhR6q1l7KNvVKFq0CD1VxfOwGZPg&#10;ZrIkcd3+e1Mo9DaP9znz5eg7MVBMLrCC6aQCQdwG7dgoOB62LzWIlJE1doFJwQ8lWC4eH+bY6HDj&#10;bxr22YgSwqlBBTbnvpEytZY8pknoiQt3DtFjLjAaqSPeSrjv5GtVvUmPjkuDxZ4+LLWX/dUr2KzN&#10;u2lrjHZTa+eG8XT+Mp9KPT+NqxmITGP+F/+5d7rMr6fw+0y5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gpkMAAAADcAAAADwAAAAAAAAAAAAAAAACYAgAAZHJzL2Rvd25y&#10;ZXYueG1sUEsFBgAAAAAEAAQA9QAAAIUDAAAAAA==&#10;" fillcolor="white [3201]" strokeweight=".5pt">
                  <v:textbox>
                    <w:txbxContent>
                      <w:p w:rsidR="0001237D" w:rsidRDefault="0001237D" w:rsidP="0001237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 размерам: </w:t>
                        </w:r>
                      </w:p>
                      <w:p w:rsidR="0001237D" w:rsidRDefault="0001237D" w:rsidP="0001237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крупногабаритная;</w:t>
                        </w:r>
                      </w:p>
                      <w:p w:rsidR="0001237D" w:rsidRDefault="0001237D" w:rsidP="0001237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- малогабаритная</w:t>
                        </w:r>
                      </w:p>
                    </w:txbxContent>
                  </v:textbox>
                </v:shape>
                <v:group id="Группа 51" o:spid="_x0000_s1028" style="position:absolute;left:348;top:1394;width:10110;height:10605" coordsize="64198,67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group id="Группа 50" o:spid="_x0000_s1029" style="position:absolute;top:12477;width:64198;height:54864" coordsize="64198,54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<v:shape id="Надпись 13" o:spid="_x0000_s1030" type="#_x0000_t202" style="position:absolute;left:5619;width:17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KCMAA&#10;AADcAAAADwAAAGRycy9kb3ducmV2LnhtbERPTWsCMRC9F/ofwhR6q9mWIutqFFtsKXiqiudhMybB&#10;zWRJ0nX77xtB6G0e73MWq9F3YqCYXGAFz5MKBHEbtGOj4LD/eKpBpIyssQtMCn4pwWp5f7fARocL&#10;f9Owy0aUEE4NKrA5942UqbXkMU1CT1y4U4gec4HRSB3xUsJ9J1+qaio9Oi4NFnt6t9Sedz9ewebN&#10;zExbY7SbWjs3jMfT1nwq9fgwrucgMo35X3xzf+kyv36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+KCM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Потребительская</w:t>
                            </w:r>
                          </w:p>
                        </w:txbxContent>
                      </v:textbox>
                    </v:shape>
                    <v:shape id="Надпись 24" o:spid="_x0000_s1031" type="#_x0000_t202" style="position:absolute;left:42100;width:17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vk8AA&#10;AADcAAAADwAAAGRycy9kb3ducmV2LnhtbERPTWsCMRC9F/ofwhR6q9kWKutqFFtsKXiqiudhMybB&#10;zWRJ0nX77xtB6G0e73MWq9F3YqCYXGAFz5MKBHEbtGOj4LD/eKpBpIyssQtMCn4pwWp5f7fARocL&#10;f9Owy0aUEE4NKrA5942UqbXkMU1CT1y4U4gec4HRSB3xUsJ9J1+qaio9Oi4NFnt6t9Sedz9ewebN&#10;zExbY7SbWjs3jMfT1nwq9fgwrucgMo35X3xzf+kyv36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Mvk8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Транспортная</w:t>
                            </w:r>
                          </w:p>
                        </w:txbxContent>
                      </v:textbox>
                    </v:shape>
                    <v:shape id="Надпись 25" o:spid="_x0000_s1032" type="#_x0000_t202" style="position:absolute;top:10668;width:25908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x5M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1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Gx5M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количеству упакованного груза и оформлению: </w:t>
                            </w:r>
                          </w:p>
                          <w:p w:rsidR="0001237D" w:rsidRDefault="0001237D" w:rsidP="0001237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индивидуальная; </w:t>
                            </w:r>
                          </w:p>
                          <w:p w:rsidR="0001237D" w:rsidRDefault="0001237D" w:rsidP="0001237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порционная; </w:t>
                            </w:r>
                          </w:p>
                          <w:p w:rsidR="0001237D" w:rsidRDefault="0001237D" w:rsidP="0001237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подарочная</w:t>
                            </w:r>
                          </w:p>
                        </w:txbxContent>
                      </v:textbox>
                    </v:shape>
                    <v:shape id="Надпись 26" o:spid="_x0000_s1033" type="#_x0000_t202" style="position:absolute;left:95;top:23907;width:25908;height:1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0Uf8AA&#10;AADc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HoK12fK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0Uf8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материалу: -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бумажная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картонная;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металлическая;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из фольги;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полимерная;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комбинированная</w:t>
                            </w:r>
                          </w:p>
                        </w:txbxContent>
                      </v:textbox>
                    </v:shape>
                    <v:shape id="Надпись 27" o:spid="_x0000_s1034" type="#_x0000_t202" style="position:absolute;left:42386;top:36861;width:21812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ADc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W6GV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oANwgAAANwAAAAPAAAAAAAAAAAAAAAAAJgCAABkcnMvZG93&#10;bnJldi54bWxQSwUGAAAAAAQABAD1AAAAhwMAAAAA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конструкции: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разборная;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- неразборная;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- складная</w:t>
                            </w:r>
                          </w:p>
                        </w:txbxContent>
                      </v:textbox>
                    </v:shape>
                    <v:shape id="Надпись 28" o:spid="_x0000_s1035" type="#_x0000_t202" style="position:absolute;left:42386;top:10572;width:21717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llsAA&#10;AADcAAAADwAAAGRycy9kb3ducmV2LnhtbERPTWsCMRC9F/ofwgjeatYeZF2NosWWQk9q6XnYjElw&#10;M1mSdN3++6ZQ8DaP9znr7eg7MVBMLrCC+awCQdwG7dgo+Dy/PtUgUkbW2AUmBT+UYLt5fFhjo8ON&#10;jzScshElhFODCmzOfSNlai15TLPQExfuEqLHXGA0Uke8lXDfyeeqWkiPjkuDxZ5eLLXX07dXcNib&#10;pWlrjPZQa+eG8evyYd6Umk7G3QpEpjHfxf/ud13m10v4e6Zc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4lls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прочности: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прочная;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хрупкая</w:t>
                            </w:r>
                          </w:p>
                        </w:txbxContent>
                      </v:textbox>
                    </v:shape>
                    <v:shape id="Надпись 29" o:spid="_x0000_s1036" type="#_x0000_t202" style="position:absolute;left:42386;top:19335;width:21812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a1sIA&#10;AADcAAAADwAAAGRycy9kb3ducmV2LnhtbESPQUsDMRCF74L/IYzgzWbbg2zXpsWWKoInq3geNtMk&#10;uJksSdyu/945CN5meG/e+2azm+OgJsolJDawXDSgiPtkAzsDH+9Pdy2oUpEtDonJwA8V2G2vrzbY&#10;2XThN5pO1SkJ4dKhAV/r2Gldek8RyyKNxKKdU45YZc1O24wXCY+DXjXNvY4YWBo8jnTw1H+dvqOB&#10;496tXd9i9sfWhjDNn+dX92zM7c38+ACq0lz/zX/XL1bw1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RrWwgAAANwAAAAPAAAAAAAAAAAAAAAAAJgCAABkcnMvZG93&#10;bnJldi54bWxQSwUGAAAAAAQABAD1AAAAhwMAAAAA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герметичности: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герметичная;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негерметичная</w:t>
                            </w:r>
                          </w:p>
                        </w:txbxContent>
                      </v:textbox>
                    </v:shape>
                    <v:shape id="Надпись 42" o:spid="_x0000_s1037" type="#_x0000_t202" style="position:absolute;left:42291;top:46767;width:21907;height:8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/TcAA&#10;AADcAAAADwAAAGRycy9kb3ducmV2LnhtbERPS2sCMRC+F/ofwhR6q1k9lHVrFFtsKXjyQc/DZkyC&#10;m8mSxHX775uC4G0+vucsVqPvxEAxucAKppMKBHEbtGOj4Hj4fKlBpIyssQtMCn4pwWr5+LDARocr&#10;72jYZyNKCKcGFdic+0bK1FrymCahJy7cKUSPucBopI54LeG+k7OqepUeHZcGiz19WGrP+4tXsHk3&#10;c9PWGO2m1s4N489pa76Uen4a128gMo35Lr65v3WZP5/C/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G/Tc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количеству затаренного груза: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индивидуальная;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групповая</w:t>
                            </w:r>
                          </w:p>
                        </w:txbxContent>
                      </v:textbox>
                    </v:shape>
                    <v:shape id="Надпись 43" o:spid="_x0000_s1038" type="#_x0000_t202" style="position:absolute;left:190;top:37623;width:2590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hOsAA&#10;AADcAAAADwAAAGRycy9kb3ducmV2LnhtbERPTWsCMRC9F/ofwhR6q1k9lHU1ihaVQk/a4nnYjElw&#10;M1mSdN3++6ZQ8DaP9znL9eg7MVBMLrCC6aQCQdwG7dgo+Prcv9QgUkbW2AUmBT+UYL16fFhio8ON&#10;jzScshElhFODCmzOfSNlai15TJPQExfuEqLHXGA0Uke8lXDfyVlVvUqPjkuDxZ7eLLXX07dXsNua&#10;uWlrjHZXa+eG8Xz5MAelnp/GzQJEpjHfxf/ud13mz2fw90y5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MhOs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материалу изготовления: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- из одного материала;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комбинированная</w:t>
                            </w:r>
                          </w:p>
                        </w:txbxContent>
                      </v:textbox>
                    </v:shape>
                    <v:shape id="Надпись 44" o:spid="_x0000_s1039" type="#_x0000_t202" style="position:absolute;left:285;top:46005;width:2571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EocAA&#10;AADcAAAADwAAAGRycy9kb3ducmV2LnhtbERPTUsDMRC9C/6HMII3m1VB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+EocAAAADcAAAADwAAAAAAAAAAAAAAAACYAgAAZHJzL2Rvd25y&#10;ZXYueG1sUEsFBgAAAAAEAAQA9QAAAIU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условиям эксплуатации: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разовая;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возвратная; </w:t>
                            </w:r>
                          </w:p>
                          <w:p w:rsidR="0001237D" w:rsidRDefault="0001237D" w:rsidP="000123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многооборотная</w:t>
                            </w:r>
                          </w:p>
                        </w:txbxContent>
                      </v:textbox>
                    </v:shape>
                  </v:group>
                  <v:group id="Группа 49" o:spid="_x0000_s1040" style="position:absolute;left:20859;width:23813;height:63817" coordsize="23812,63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shape id="Надпись 11" o:spid="_x0000_s1041" type="#_x0000_t202" style="position:absolute;left:571;width:23241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u48MA&#10;AADcAAAADwAAAGRycy9kb3ducmV2LnhtbERPTU8CMRC9k/AfmiHxBl2Igq4UAkSihJOLep5sx92G&#10;7XRpK6z/3pqQcJuX9znzZWcbcSYfjGMF41EGgrh02nCl4OOwHT6CCBFZY+OYFPxSgOWi35tjrt2F&#10;3+lcxEqkEA45KqhjbHMpQ1mTxTByLXHivp23GBP0ldQeLyncNnKSZVNp0XBqqLGlTU3lsfixCk6f&#10;/nA/Ni9f22ZXmNPsuF+/4kypu0G3egYRqYs38dX9ptP8pwf4fyZ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u48MAAADcAAAADwAAAAAAAAAAAAAAAACYAgAAZHJzL2Rv&#10;d25yZXYueG1sUEsFBgAAAAAEAAQA9QAAAIgDAAAAAA==&#10;" fillcolor="white [3201]" strokeweight=".5pt">
                      <v:textbox>
                        <w:txbxContent>
                          <w:p w:rsidR="0001237D" w:rsidRDefault="0001237D" w:rsidP="0001237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Тара</w:t>
                            </w:r>
                          </w:p>
                        </w:txbxContent>
                      </v:textbox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31" o:spid="_x0000_s1042" type="#_x0000_t34" style="position:absolute;left:12001;top:6762;width:9335;height:716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dh8MAAAADcAAAADwAAAGRycy9kb3ducmV2LnhtbERPS2sCMRC+F/wPYQRvNdHD0q5GEUFU&#10;8NCq4HXczD5wM1mSqOu/bwqF3ubje8582dtWPMiHxrGGyViBIC6cabjScD5t3j9AhIhssHVMGl4U&#10;YLkYvM0xN+7J3/Q4xkqkEA45aqhj7HIpQ1GTxTB2HXHiSuctxgR9JY3HZwq3rZwqlUmLDaeGGjta&#10;11TcjnerQTVnqTZ71X6V/aHgym+z8nrRejTsVzMQkfr4L/5z70ya/5nB7zPpArn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HYfDAAAAA3AAAAA8AAAAAAAAAAAAAAAAA&#10;oQIAAGRycy9kb3ducmV2LnhtbFBLBQYAAAAABAAEAPkAAACOAwAAAAA=&#10;" adj="450" strokecolor="black [3200]" strokeweight=".5pt"/>
                    <v:shape id="Соединительная линия уступом 32" o:spid="_x0000_s1043" type="#_x0000_t34" style="position:absolute;left:1714;top:6667;width:8668;height:7188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RnY8EAAADcAAAADwAAAGRycy9kb3ducmV2LnhtbERPTWvCQBC9F/wPywi91Y0eao2uIkLF&#10;Sw+1QTwO2TEbzM4mu9sk/fddodDbPN7nbHajbURPPtSOFcxnGQji0umaKwXF1/vLG4gQkTU2jknB&#10;DwXYbSdPG8y1G/iT+nOsRArhkKMCE2ObSxlKQxbDzLXEibs5bzEm6CupPQ4p3DZykWWv0mLNqcFg&#10;SwdD5f38bRV82HDxdWeGor/ej1oX3bDoUKnn6bhfg4g0xn/xn/uk0/zVEh7PpAv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1GdjwQAAANwAAAAPAAAAAAAAAAAAAAAA&#10;AKECAABkcnMvZG93bnJldi54bWxQSwUGAAAAAAQABAD5AAAAjwMAAAAA&#10;" adj="225" strokecolor="black [3200]" strokeweight=".5pt"/>
                    <v:shape id="Соединительная линия уступом 33" o:spid="_x0000_s1044" type="#_x0000_t34" style="position:absolute;left:15049;top:17145;width:7906;height:372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3hdcYAAADcAAAADwAAAGRycy9kb3ducmV2LnhtbESPQW/CMAyF75P4D5GRdpkgXQ9odATE&#10;kCZxm8aQejWN15Y2TpcE6Pbr58Ok3Wy95/c+rzaj69WVQmw9G3icZ6CIK29brg0cP15nT6BiQrbY&#10;eyYD3xRhs57crbCw/sbvdD2kWkkIxwINNCkNhdaxashhnPuBWLRPHxwmWUOtbcCbhLte51m20A5b&#10;loYGB9o1VHWHizOw/Cp3Py/h1D3k+XlYdMeyPr2VxtxPx+0zqERj+jf/Xe+t4C+FVp6RCf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N4XXGAAAA3AAAAA8AAAAAAAAA&#10;AAAAAAAAoQIAAGRycy9kb3ducmV2LnhtbFBLBQYAAAAABAAEAPkAAACUAwAAAAA=&#10;" adj="0" strokecolor="black [3200]" strokeweight=".5pt"/>
                    <v:shape id="Соединительная линия уступом 34" o:spid="_x0000_s1045" type="#_x0000_t34" style="position:absolute;left:15049;top:20859;width:6382;height:4295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uzMIAAADcAAAADwAAAGRycy9kb3ducmV2LnhtbERPyW7CMBC9V+IfrEHqBYETDlUJGAQU&#10;ql7Z7qN4SKLE48h2g9uvrytV6m2e3jqrTTSdGMj5xrKCfJaBIC6tbrhScL0cp68gfEDW2FkmBV/k&#10;YbMePa2w0PbBJxrOoRIphH2BCuoQ+kJKX9Zk0M9sT5y4u3UGQ4KuktrhI4WbTs6z7EUabDg11NjT&#10;vqayPX8aBZNqNxm+82Ns37aH1u3y+H4zJ6Wex3G7BBEohn/xn/tDp/mLB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AuzMIAAADcAAAADwAAAAAAAAAAAAAA&#10;AAChAgAAZHJzL2Rvd25yZXYueG1sUEsFBgAAAAAEAAQA+QAAAJADAAAAAA==&#10;" adj="-225" strokecolor="black [3200]" strokeweight=".5pt"/>
                    <v:shape id="Соединительная линия уступом 35" o:spid="_x0000_s1046" type="#_x0000_t34" style="position:absolute;top:16954;width:7810;height:391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uBoMUAAADcAAAADwAAAGRycy9kb3ducmV2LnhtbESPzWrDMBCE74W+g9hCbo3cHIrrRgkl&#10;YJySQ0ni9rxYW9vEWhlL/omfPioEehxm5htmvZ1MIwbqXG1ZwcsyAkFcWF1zqSA/p88xCOeRNTaW&#10;ScGVHGw3jw9rTLQd+UjDyZciQNglqKDyvk2kdEVFBt3StsTB+7WdQR9kV0rd4RjgppGrKHqVBmsO&#10;CxW2tKuouJx6o6C/HKZ0zt7Kz+92l+XDPOQ/8ZdSi6fp4x2Ep8n/h+/tvVYQiPB3JhwBu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9uBoMUAAADcAAAADwAAAAAAAAAA&#10;AAAAAAChAgAAZHJzL2Rvd25yZXYueG1sUEsFBgAAAAAEAAQA+QAAAJMDAAAAAA==&#10;" adj="225" strokecolor="black [3200]" strokeweight=".5pt"/>
                    <v:shape id="Соединительная линия уступом 36" o:spid="_x0000_s1047" type="#_x0000_t34" style="position:absolute;left:5238;top:21050;width:2667;height:2086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i8E8UAAADcAAAADwAAAGRycy9kb3ducmV2LnhtbESPQWvCQBSE74L/YXmCF9GNOUgbXUWF&#10;Qm9SK+T6zD6TmOzbdHer0V/fLRR6HGbmG2a16U0rbuR8bVnBfJaAIC6srrlUcPp8m76A8AFZY2uZ&#10;FDzIw2Y9HKww0/bOH3Q7hlJECPsMFVQhdJmUvqjIoJ/Zjjh6F+sMhihdKbXDe4SbVqZJspAGa44L&#10;FXa0r6hojt9GwetXvn/u3LmZpOm1WzSnvDwfcqXGo367BBGoD//hv/a7VpAmc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i8E8UAAADcAAAADwAAAAAAAAAA&#10;AAAAAAChAgAAZHJzL2Rvd25yZXYueG1sUEsFBgAAAAAEAAQA+QAAAJMDAAAAAA==&#10;" adj="0" strokecolor="black [3200]" strokeweight=".5pt"/>
                    <v:line id="Прямая соединительная линия 37" o:spid="_x0000_s1048" style="position:absolute;visibility:visible;mso-wrap-style:square" from="5048,28289" to="7905,28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xieMUAAADcAAAADwAAAGRycy9kb3ducmV2LnhtbESPQWvCQBSE7wX/w/IEL0U3plA0uopI&#10;C4WWqnHx/Mg+k2D2bciumv77bqHgcZiZb5jlureNuFHna8cKppMEBHHhTM2lAn18H89A+IBssHFM&#10;Cn7Iw3o1eFpiZtydD3TLQykihH2GCqoQ2kxKX1Rk0U9cSxy9s+sshii7UpoO7xFuG5kmyau0WHNc&#10;qLClbUXFJb9aBZ96fnp+2c20tsf8G/e6ftt9bZUaDfvNAkSgPjzC/+0PoyBNUv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xieMUAAADcAAAADwAAAAAAAAAA&#10;AAAAAAChAgAAZHJzL2Rvd25yZXYueG1sUEsFBgAAAAAEAAQA+QAAAJMDAAAAAA==&#10;" strokecolor="black [3200]" strokeweight=".5pt">
                      <v:stroke joinstyle="miter"/>
                    </v:line>
                    <v:line id="Прямая соединительная линия 38" o:spid="_x0000_s1049" style="position:absolute;flip:y;visibility:visible;mso-wrap-style:square" from="5238,52673" to="14954,52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5447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JxM4HsmHgG5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2PnjjvgAAANwAAAAPAAAAAAAAAAAAAAAAAKEC&#10;AABkcnMvZG93bnJldi54bWxQSwUGAAAAAAQABAD5AAAAjAMAAAAA&#10;" strokecolor="black [3200]" strokeweight=".5pt">
                      <v:stroke joinstyle="miter"/>
                    </v:line>
                    <v:line id="Прямая соединительная линия 39" o:spid="_x0000_s1050" style="position:absolute;visibility:visible;mso-wrap-style:square" from="14954,26479" to="21717,2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lfl8UAAADc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CUvMH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lfl8UAAADcAAAADwAAAAAAAAAA&#10;AAAAAAChAgAAZHJzL2Rvd25yZXYueG1sUEsFBgAAAAAEAAQA+QAAAJMDAAAAAA==&#10;" strokecolor="black [3200]" strokeweight=".5pt">
                      <v:stroke joinstyle="miter"/>
                    </v:line>
                    <v:line id="Прямая соединительная линия 45" o:spid="_x0000_s1051" style="position:absolute;visibility:visible;mso-wrap-style:square" from="14763,35147" to="21526,35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X6DMUAAADc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CUvMH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X6DMUAAADcAAAADwAAAAAAAAAA&#10;AAAAAAChAgAAZHJzL2Rvd25yZXYueG1sUEsFBgAAAAAEAAQA+QAAAJMDAAAAAA==&#10;" strokecolor="black [3200]" strokeweight=".5pt">
                      <v:stroke joinstyle="miter"/>
                    </v:line>
                    <v:line id="Прямая соединительная линия 46" o:spid="_x0000_s1052" style="position:absolute;visibility:visible;mso-wrap-style:square" from="14763,44005" to="21526,4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dke8UAAADcAAAADwAAAGRycy9kb3ducmV2LnhtbESPQWvCQBSE70L/w/IKXqRuVBCbukoR&#10;BUFRG5eeH9nXJDT7NmRXTf99VxA8DjPzDTNfdrYWV2p95VjBaJiAIM6dqbhQoM+btxkIH5AN1o5J&#10;wR95WC5eenNMjbvxF12zUIgIYZ+igjKEJpXS5yVZ9EPXEEfvx7UWQ5RtIU2Ltwi3tRwnyVRarDgu&#10;lNjQqqT8N7tYBTv9/j2YHGda23N2wJOu1sf9Sqn+a/f5ASJQF57hR3trFIyTKdzPx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dke8UAAADcAAAADwAAAAAAAAAA&#10;AAAAAAChAgAAZHJzL2Rvd25yZXYueG1sUEsFBgAAAAAEAAQA+QAAAJMDAAAAAA==&#10;" strokecolor="black [3200]" strokeweight=".5pt">
                      <v:stroke joinstyle="miter"/>
                    </v:line>
                    <v:line id="Прямая соединительная линия 47" o:spid="_x0000_s1053" style="position:absolute;visibility:visible;mso-wrap-style:square" from="14859,52768" to="21621,5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vB4MUAAADc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2CUvMP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vB4MUAAADcAAAADwAAAAAAAAAA&#10;AAAAAAChAgAAZHJzL2Rvd25yZXYueG1sUEsFBgAAAAAEAAQA+QAAAJMDAAAAAA==&#10;" strokecolor="black [3200]" strokeweight=".5pt">
                      <v:stroke joinstyle="miter"/>
                    </v:line>
                    <v:line id="Прямая соединительная линия 48" o:spid="_x0000_s1054" style="position:absolute;flip:y;visibility:visible;mso-wrap-style:square" from="5143,63722" to="14859,63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rqkrsAAADcAAAADwAAAGRycy9kb3ducmV2LnhtbERPSwrCMBDdC94hjOBOUwVFqrEUQXGl&#10;+DnA0IxpsZmUJtZ6e7MQXD7ef5P1thYdtb5yrGA2TUAQF05XbBTcb/vJCoQPyBprx6TgQx6y7XCw&#10;wVS7N1+ouwYjYgj7FBWUITSplL4oyaKfuoY4cg/XWgwRtkbqFt8x3NZyniRLabHi2FBiQ7uSiuf1&#10;ZRVocyKZO9MtZmZ53xfmjKdDp9R41OdrEIH68Bf/3EetYJ7EtfFMPAJy+w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4muqSuwAAANwAAAAPAAAAAAAAAAAAAAAAAKECAABk&#10;cnMvZG93bnJldi54bWxQSwUGAAAAAAQABAD5AAAAiQMAAAAA&#10;" strokecolor="black [3200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tabs>
          <w:tab w:val="left" w:pos="39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37D" w:rsidRPr="00D26840" w:rsidRDefault="0001237D" w:rsidP="0001237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sz w:val="28"/>
          <w:szCs w:val="28"/>
          <w:lang w:eastAsia="ru-RU"/>
        </w:rPr>
        <w:t>Таким образом, современная методика преподавания во взаимодействии с психологией познания предлагают студентам действительно эффективные способы компрессии информации, позволяющие не только адекватно осознать учебный материал, но и прочно запомнить его.</w:t>
      </w:r>
    </w:p>
    <w:p w:rsidR="0001237D" w:rsidRPr="00D26840" w:rsidRDefault="0001237D" w:rsidP="0001237D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i/>
          <w:sz w:val="28"/>
          <w:szCs w:val="28"/>
          <w:lang w:eastAsia="ru-RU"/>
        </w:rPr>
        <w:t>Научный руководитель – к</w:t>
      </w:r>
      <w:proofErr w:type="gramStart"/>
      <w:r w:rsidRPr="00D26840">
        <w:rPr>
          <w:rFonts w:ascii="Times New Roman" w:eastAsia="Times New Roman" w:hAnsi="Times New Roman"/>
          <w:i/>
          <w:sz w:val="28"/>
          <w:szCs w:val="28"/>
          <w:lang w:eastAsia="ru-RU"/>
        </w:rPr>
        <w:t>.п</w:t>
      </w:r>
      <w:proofErr w:type="gramEnd"/>
      <w:r w:rsidRPr="00D26840">
        <w:rPr>
          <w:rFonts w:ascii="Times New Roman" w:eastAsia="Times New Roman" w:hAnsi="Times New Roman"/>
          <w:i/>
          <w:sz w:val="28"/>
          <w:szCs w:val="28"/>
          <w:lang w:eastAsia="ru-RU"/>
        </w:rPr>
        <w:t>ед.н., доцент Е.В. Цупикова</w:t>
      </w:r>
    </w:p>
    <w:p w:rsidR="0001237D" w:rsidRPr="00D26840" w:rsidRDefault="0001237D" w:rsidP="0001237D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1237D" w:rsidRPr="00D26840" w:rsidRDefault="0001237D" w:rsidP="0001237D">
      <w:pPr>
        <w:tabs>
          <w:tab w:val="left" w:pos="993"/>
        </w:tabs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D26840"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01237D" w:rsidRPr="00D26840" w:rsidRDefault="0001237D" w:rsidP="0001237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Цупикова, Е.В. Формирование и совершенствование когнитивных и коммуникативных умений студентов в технологии оптимизации учебного процесса вуза в условиях современного информационного взаимодействия. </w:t>
      </w:r>
      <w:r w:rsidRPr="00D26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[Электронный ресурс] монография </w:t>
      </w:r>
      <w:r w:rsidRPr="00D26840">
        <w:rPr>
          <w:rFonts w:ascii="Times New Roman" w:eastAsia="SimSun" w:hAnsi="Times New Roman" w:cs="Times New Roman"/>
          <w:sz w:val="28"/>
          <w:szCs w:val="28"/>
          <w:lang w:eastAsia="zh-CN"/>
        </w:rPr>
        <w:t>/ Е.В. Цупикова</w:t>
      </w:r>
      <w:r w:rsidRPr="00D268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Омск, СибАДИ, 2016. – 188с.</w:t>
      </w:r>
    </w:p>
    <w:p w:rsidR="0001237D" w:rsidRPr="00D26840" w:rsidRDefault="0001237D" w:rsidP="0001237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Межкультурный диалог, блог</w:t>
      </w:r>
      <w:r w:rsidRPr="00D2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[Электронный ресурс]</w:t>
      </w:r>
      <w:proofErr w:type="gramStart"/>
      <w:r w:rsidRPr="00D2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2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Метод Корнелла URL:</w:t>
      </w:r>
      <w:r w:rsidRPr="00D26840">
        <w:rPr>
          <w:rFonts w:ascii="Times New Roman" w:hAnsi="Times New Roman" w:cs="Times New Roman"/>
          <w:sz w:val="28"/>
          <w:szCs w:val="28"/>
        </w:rPr>
        <w:t xml:space="preserve"> http://icdialogue.ru/</w:t>
      </w:r>
      <w:r w:rsidRPr="00D2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(дата обращения 05.12.2016)</w:t>
      </w:r>
    </w:p>
    <w:p w:rsidR="0001237D" w:rsidRPr="00D26840" w:rsidRDefault="0001237D" w:rsidP="0001237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840">
        <w:rPr>
          <w:rFonts w:ascii="Times New Roman" w:hAnsi="Times New Roman" w:cs="Times New Roman"/>
          <w:sz w:val="28"/>
          <w:szCs w:val="28"/>
        </w:rPr>
        <w:t>Жинкин, Н.И. Язык – речь – творчество: избранные труды / Н.И. Жинкин. – М.</w:t>
      </w:r>
      <w:proofErr w:type="gramStart"/>
      <w:r w:rsidRPr="00D26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6840">
        <w:rPr>
          <w:rFonts w:ascii="Times New Roman" w:hAnsi="Times New Roman" w:cs="Times New Roman"/>
          <w:sz w:val="28"/>
          <w:szCs w:val="28"/>
        </w:rPr>
        <w:t xml:space="preserve"> Лабиринт, 1998. – 368 с., с. 328.</w:t>
      </w:r>
    </w:p>
    <w:p w:rsidR="0001237D" w:rsidRPr="00D26840" w:rsidRDefault="0001237D" w:rsidP="0001237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840"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eastAsia="ru-RU"/>
        </w:rPr>
        <w:t>Википедия, интернет-энциклопедия со свободным контентом</w:t>
      </w:r>
      <w:r w:rsidRPr="00D2684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[Электронный ресурс]</w:t>
      </w:r>
      <w:proofErr w:type="gramStart"/>
      <w:r w:rsidRPr="00D2684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2684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Схема. URL:https://ru.wikipedia.org(дата обращения 05.12.2016)</w:t>
      </w:r>
    </w:p>
    <w:p w:rsidR="0001237D" w:rsidRDefault="0001237D">
      <w:bookmarkStart w:id="0" w:name="_GoBack"/>
      <w:bookmarkEnd w:id="0"/>
    </w:p>
    <w:sectPr w:rsidR="0001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114"/>
    <w:multiLevelType w:val="hybridMultilevel"/>
    <w:tmpl w:val="A2C4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76FE6"/>
    <w:multiLevelType w:val="hybridMultilevel"/>
    <w:tmpl w:val="20001490"/>
    <w:lvl w:ilvl="0" w:tplc="10EA3254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D"/>
    <w:rsid w:val="0001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Соединительная линия уступом 35"/>
        <o:r id="V:Rule2" type="connector" idref="#Соединительная линия уступом 34"/>
        <o:r id="V:Rule3" type="connector" idref="#Соединительная линия уступом 31"/>
        <o:r id="V:Rule4" type="connector" idref="#Соединительная линия уступом 32"/>
        <o:r id="V:Rule5" type="connector" idref="#Соединительная линия уступом 36"/>
        <o:r id="V:Rule6" type="connector" idref="#Соединительная линия уступом 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237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237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2020-07-25T13:02:00Z</dcterms:created>
  <dcterms:modified xsi:type="dcterms:W3CDTF">2020-07-25T13:02:00Z</dcterms:modified>
</cp:coreProperties>
</file>