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42" w:rsidRPr="0027579A" w:rsidRDefault="00D51842" w:rsidP="00D51842">
      <w:pPr>
        <w:spacing w:line="240" w:lineRule="auto"/>
        <w:ind w:left="1906" w:firstLine="0"/>
        <w:outlineLvl w:val="0"/>
        <w:rPr>
          <w:b/>
          <w:bCs/>
          <w:color w:val="222222"/>
          <w:kern w:val="36"/>
          <w:sz w:val="28"/>
          <w:szCs w:val="28"/>
        </w:rPr>
      </w:pPr>
      <w:bookmarkStart w:id="0" w:name="_GoBack"/>
      <w:bookmarkEnd w:id="0"/>
      <w:r>
        <w:rPr>
          <w:b/>
          <w:bCs/>
          <w:color w:val="222222"/>
          <w:kern w:val="36"/>
          <w:sz w:val="28"/>
          <w:szCs w:val="28"/>
        </w:rPr>
        <w:t>Способы д</w:t>
      </w:r>
      <w:r w:rsidRPr="0027579A">
        <w:rPr>
          <w:b/>
          <w:bCs/>
          <w:color w:val="222222"/>
          <w:kern w:val="36"/>
          <w:sz w:val="28"/>
          <w:szCs w:val="28"/>
        </w:rPr>
        <w:t>остижени</w:t>
      </w:r>
      <w:r>
        <w:rPr>
          <w:b/>
          <w:bCs/>
          <w:color w:val="222222"/>
          <w:kern w:val="36"/>
          <w:sz w:val="28"/>
          <w:szCs w:val="28"/>
        </w:rPr>
        <w:t>я</w:t>
      </w:r>
      <w:r w:rsidRPr="0027579A">
        <w:rPr>
          <w:b/>
          <w:bCs/>
          <w:color w:val="222222"/>
          <w:kern w:val="36"/>
          <w:sz w:val="28"/>
          <w:szCs w:val="28"/>
        </w:rPr>
        <w:t xml:space="preserve"> адекватности в коммуникации </w:t>
      </w:r>
    </w:p>
    <w:p w:rsidR="00D51842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 xml:space="preserve">Для достижения адекватности в коммуникации необходимо, прежде всего, знать последовательность и сущность этапов восприятия. При этом условии появляется возможность установления контроля над ситуацией. 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 xml:space="preserve">Восприятие в коммуникации проходит следующие этапы: 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>
        <w:rPr>
          <w:bCs/>
          <w:color w:val="222222"/>
          <w:kern w:val="36"/>
          <w:sz w:val="28"/>
          <w:szCs w:val="28"/>
        </w:rPr>
        <w:t xml:space="preserve">1. </w:t>
      </w:r>
      <w:r w:rsidRPr="0027579A">
        <w:rPr>
          <w:bCs/>
          <w:color w:val="222222"/>
          <w:kern w:val="36"/>
          <w:sz w:val="28"/>
          <w:szCs w:val="28"/>
        </w:rPr>
        <w:t>Ожидание того или иного содержания речи, построение прогноза (гипотезы) относительно развития событий. Точность построения гипотезы зависит от накопленного коммуникантом опыта, от правильности построения модели ситуации, точности определения психологического портрета собеседника и учета внешних факторов ситуации.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>
        <w:rPr>
          <w:bCs/>
          <w:color w:val="222222"/>
          <w:kern w:val="36"/>
          <w:sz w:val="28"/>
          <w:szCs w:val="28"/>
        </w:rPr>
        <w:t xml:space="preserve">2. </w:t>
      </w:r>
      <w:r w:rsidRPr="0027579A">
        <w:rPr>
          <w:bCs/>
          <w:color w:val="222222"/>
          <w:kern w:val="36"/>
          <w:sz w:val="28"/>
          <w:szCs w:val="28"/>
        </w:rPr>
        <w:t xml:space="preserve">Прием информации. 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>
        <w:rPr>
          <w:bCs/>
          <w:color w:val="222222"/>
          <w:kern w:val="36"/>
          <w:sz w:val="28"/>
          <w:szCs w:val="28"/>
        </w:rPr>
        <w:t xml:space="preserve">3. </w:t>
      </w:r>
      <w:r w:rsidRPr="0027579A">
        <w:rPr>
          <w:bCs/>
          <w:color w:val="222222"/>
          <w:kern w:val="36"/>
          <w:sz w:val="28"/>
          <w:szCs w:val="28"/>
        </w:rPr>
        <w:t xml:space="preserve">Проверка информации и подтверждение \ опровержение гипотезы. В случае опровержения гипотезы следует </w:t>
      </w:r>
      <w:proofErr w:type="spellStart"/>
      <w:r w:rsidRPr="0027579A">
        <w:rPr>
          <w:bCs/>
          <w:color w:val="222222"/>
          <w:kern w:val="36"/>
          <w:sz w:val="28"/>
          <w:szCs w:val="28"/>
        </w:rPr>
        <w:t>подэтап</w:t>
      </w:r>
      <w:proofErr w:type="spellEnd"/>
      <w:r w:rsidRPr="0027579A">
        <w:rPr>
          <w:bCs/>
          <w:color w:val="222222"/>
          <w:kern w:val="36"/>
          <w:sz w:val="28"/>
          <w:szCs w:val="28"/>
        </w:rPr>
        <w:t xml:space="preserve"> корректировки или замены гипотезы на основе обратной связи и меняющихся обстоятельств. 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 xml:space="preserve">Адекватность восприятия зависит от объективности оценки компонентов речевой ситуации и гибкости мышления реципиента, позволяющей варьировать, уточнять, дополнять имеющуюся гипотезу с учетом внешних и внутренних факторов.  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Научиться достигать высокой степени адекватности понимания поможет теория и практика построения информационных и ментальных моделей.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Информационные модели классифицируются по следующим основаниям: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>
        <w:rPr>
          <w:bCs/>
          <w:color w:val="222222"/>
          <w:kern w:val="36"/>
          <w:sz w:val="28"/>
          <w:szCs w:val="28"/>
        </w:rPr>
        <w:t xml:space="preserve">- </w:t>
      </w:r>
      <w:r w:rsidRPr="0027579A">
        <w:rPr>
          <w:bCs/>
          <w:color w:val="222222"/>
          <w:kern w:val="36"/>
          <w:sz w:val="28"/>
          <w:szCs w:val="28"/>
        </w:rPr>
        <w:t>по способу представления данных и типу используемых знаковых систем: тексты естественного языка, тексты на формальных языках, графики, кино, фото, схемы;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>
        <w:rPr>
          <w:bCs/>
          <w:color w:val="222222"/>
          <w:kern w:val="36"/>
          <w:sz w:val="28"/>
          <w:szCs w:val="28"/>
        </w:rPr>
        <w:t xml:space="preserve">- </w:t>
      </w:r>
      <w:r w:rsidRPr="0027579A">
        <w:rPr>
          <w:bCs/>
          <w:color w:val="222222"/>
          <w:kern w:val="36"/>
          <w:sz w:val="28"/>
          <w:szCs w:val="28"/>
        </w:rPr>
        <w:t>по степени формализации структуры данных: неструктурированные, частично структурированные, с жестко заданной структурой;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>
        <w:rPr>
          <w:bCs/>
          <w:color w:val="222222"/>
          <w:kern w:val="36"/>
          <w:sz w:val="28"/>
          <w:szCs w:val="28"/>
        </w:rPr>
        <w:t xml:space="preserve">- </w:t>
      </w:r>
      <w:r w:rsidRPr="0027579A">
        <w:rPr>
          <w:bCs/>
          <w:color w:val="222222"/>
          <w:kern w:val="36"/>
          <w:sz w:val="28"/>
          <w:szCs w:val="28"/>
        </w:rPr>
        <w:t xml:space="preserve">по степени учета фактора времени: статические и динамические. Динамические модели могут быть детерминированными (они указывают состояние объекта в любой момент времени) и вероятностными (они указывают степень вероятности определенного состояния объекта в какой-либо момент времени) </w:t>
      </w:r>
      <w:r w:rsidRPr="0047656B">
        <w:rPr>
          <w:bCs/>
          <w:kern w:val="36"/>
          <w:sz w:val="28"/>
          <w:szCs w:val="28"/>
        </w:rPr>
        <w:t>[7</w:t>
      </w:r>
      <w:r w:rsidRPr="0027579A">
        <w:rPr>
          <w:bCs/>
          <w:color w:val="222222"/>
          <w:kern w:val="36"/>
          <w:sz w:val="28"/>
          <w:szCs w:val="28"/>
        </w:rPr>
        <w:t xml:space="preserve">]. 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Мысленные модели строятся на основе родного естественного языка. Этот процесс осуществляется во внутренней речи и имеет результатом систему универсально-предметных кодов как носителей опыта (системы знаний) конкретного человека, своего рода мысленных гипертекстов.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 xml:space="preserve">Система универсально-предметных кодов может быть определена как совокупность данных определенной предметной области, представленная в специальной формализованной форме. Точно так же определяется понятие «база знаний» из области компьютерных технологий. База знаний (и у человека, и у компьютера) позволяет извлечь из памяти необходимые сведения, относящиеся к той или иной тематической области, а также путем анализа этих сведений получить новую информацию и расширить, обогатить </w:t>
      </w:r>
      <w:r w:rsidRPr="0027579A">
        <w:rPr>
          <w:bCs/>
          <w:color w:val="222222"/>
          <w:kern w:val="36"/>
          <w:sz w:val="28"/>
          <w:szCs w:val="28"/>
        </w:rPr>
        <w:lastRenderedPageBreak/>
        <w:t>имеющуюся базу знаний. Этим база знаний отличается от базы данных как совокупности информационных данностей.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Знания могут быть декларативными (описание объектов, явлений и их свойств) и процедурными (описание последовательности действий для достижения запланированного результата).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Модели представления знаний разнообразны: это и логические модели, и семантические сети, и продукционные модели, и фреймы.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Семантическая сеть – наиболее эффективный способ репрезентации декларативного знания. Она представляет собой комплекс понятий некоторой тематической области и связей между ними. В виде алгоритмов удобнее представлять процедурные знания. Любой текст можно представить в виде сематической сети и/или алгоритма.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 xml:space="preserve">Продукционные модели совмещают свойства логических моделей и семантических сетей: правила вывода (продукции) + описание знаний в виде семантической сети. Продукция позволяет трансформировать семантическую сеть, меняя ее отрезки, добавляя новые или </w:t>
      </w:r>
      <w:proofErr w:type="gramStart"/>
      <w:r w:rsidRPr="0027579A">
        <w:rPr>
          <w:bCs/>
          <w:color w:val="222222"/>
          <w:kern w:val="36"/>
          <w:sz w:val="28"/>
          <w:szCs w:val="28"/>
        </w:rPr>
        <w:t>исключая</w:t>
      </w:r>
      <w:proofErr w:type="gramEnd"/>
      <w:r w:rsidRPr="0027579A">
        <w:rPr>
          <w:bCs/>
          <w:color w:val="222222"/>
          <w:kern w:val="36"/>
          <w:sz w:val="28"/>
          <w:szCs w:val="28"/>
        </w:rPr>
        <w:t xml:space="preserve"> ненужные в данных условиях. 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Для повышения адекватности восприятия информации следует также учитывать, какие речемыслительные действия выполняются нами и нашими собеседниками в процессе построения высказываний и с какой целью они выполняются.</w:t>
      </w:r>
    </w:p>
    <w:p w:rsidR="00D51842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 xml:space="preserve">Продуцирование текста можно представить как последовательность разных видов речемыслительных действий: </w:t>
      </w:r>
    </w:p>
    <w:p w:rsidR="00D51842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</w:p>
    <w:p w:rsidR="00D51842" w:rsidRPr="00945C5E" w:rsidRDefault="00D51842" w:rsidP="00D51842">
      <w:pPr>
        <w:spacing w:line="240" w:lineRule="auto"/>
        <w:ind w:firstLine="567"/>
        <w:jc w:val="both"/>
        <w:outlineLvl w:val="0"/>
        <w:rPr>
          <w:b/>
          <w:bCs/>
          <w:color w:val="222222"/>
          <w:kern w:val="36"/>
          <w:sz w:val="28"/>
          <w:szCs w:val="28"/>
        </w:rPr>
      </w:pPr>
      <w:r w:rsidRPr="00945C5E">
        <w:rPr>
          <w:b/>
          <w:bCs/>
          <w:color w:val="222222"/>
          <w:kern w:val="36"/>
          <w:sz w:val="28"/>
          <w:szCs w:val="28"/>
        </w:rPr>
        <w:t xml:space="preserve">Таблица </w:t>
      </w:r>
      <w:r>
        <w:rPr>
          <w:b/>
          <w:bCs/>
          <w:color w:val="222222"/>
          <w:kern w:val="36"/>
          <w:sz w:val="28"/>
          <w:szCs w:val="28"/>
        </w:rPr>
        <w:t>15</w:t>
      </w:r>
      <w:r w:rsidRPr="00945C5E">
        <w:rPr>
          <w:b/>
          <w:bCs/>
          <w:color w:val="222222"/>
          <w:kern w:val="36"/>
          <w:sz w:val="28"/>
          <w:szCs w:val="28"/>
        </w:rPr>
        <w:t>. Цели применения разных видов речемыслительных действий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0"/>
        <w:gridCol w:w="5551"/>
      </w:tblGrid>
      <w:tr w:rsidR="00D51842" w:rsidRPr="0027579A" w:rsidTr="00BA07B2">
        <w:tc>
          <w:tcPr>
            <w:tcW w:w="4077" w:type="dxa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Виды речемыслительных действий</w:t>
            </w:r>
          </w:p>
        </w:tc>
        <w:tc>
          <w:tcPr>
            <w:tcW w:w="5670" w:type="dxa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Цель применения</w:t>
            </w:r>
          </w:p>
        </w:tc>
      </w:tr>
      <w:tr w:rsidR="00D51842" w:rsidRPr="0027579A" w:rsidTr="00BA07B2">
        <w:tc>
          <w:tcPr>
            <w:tcW w:w="4077" w:type="dxa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планирование (пространство планирования)</w:t>
            </w:r>
          </w:p>
        </w:tc>
        <w:tc>
          <w:tcPr>
            <w:tcW w:w="5670" w:type="dxa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 xml:space="preserve">Выделение проблемы и иерархии </w:t>
            </w:r>
            <w:proofErr w:type="spellStart"/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подпроблем</w:t>
            </w:r>
            <w:proofErr w:type="spellEnd"/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 xml:space="preserve"> (координирующая функция)</w:t>
            </w:r>
          </w:p>
        </w:tc>
      </w:tr>
      <w:tr w:rsidR="00D51842" w:rsidRPr="0027579A" w:rsidTr="00BA07B2">
        <w:tc>
          <w:tcPr>
            <w:tcW w:w="4077" w:type="dxa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генерация и структурирование идей в данной тематической области (в компьютеризации – содержательное пространство)</w:t>
            </w:r>
          </w:p>
        </w:tc>
        <w:tc>
          <w:tcPr>
            <w:tcW w:w="5670" w:type="dxa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Сбор информации в соответствии с поставленной задачей, структурирование информации в семантические сети или продукционные модели. Создание гипертекста.</w:t>
            </w:r>
          </w:p>
        </w:tc>
      </w:tr>
      <w:tr w:rsidR="00D51842" w:rsidRPr="0027579A" w:rsidTr="00BA07B2">
        <w:tc>
          <w:tcPr>
            <w:tcW w:w="4077" w:type="dxa"/>
            <w:vMerge w:val="restart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изложение/ аргументация (пространство аргументации)</w:t>
            </w:r>
          </w:p>
        </w:tc>
        <w:tc>
          <w:tcPr>
            <w:tcW w:w="5670" w:type="dxa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Генерация и упорядочение аргументов, создание сети аргументов в различных уровнях абстракции + рефлексия для учета мнения и возражений партнера по общению.</w:t>
            </w:r>
          </w:p>
        </w:tc>
      </w:tr>
      <w:tr w:rsidR="00D51842" w:rsidRPr="0027579A" w:rsidTr="00BA07B2">
        <w:tc>
          <w:tcPr>
            <w:tcW w:w="4077" w:type="dxa"/>
            <w:vMerge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5670" w:type="dxa"/>
          </w:tcPr>
          <w:p w:rsidR="00D51842" w:rsidRPr="0027579A" w:rsidRDefault="00D51842" w:rsidP="00BA07B2">
            <w:pPr>
              <w:spacing w:line="240" w:lineRule="auto"/>
              <w:ind w:firstLine="567"/>
              <w:jc w:val="both"/>
              <w:outlineLvl w:val="0"/>
              <w:rPr>
                <w:bCs/>
                <w:color w:val="222222"/>
                <w:kern w:val="36"/>
                <w:sz w:val="28"/>
                <w:szCs w:val="28"/>
              </w:rPr>
            </w:pPr>
            <w:r w:rsidRPr="0027579A">
              <w:rPr>
                <w:bCs/>
                <w:color w:val="222222"/>
                <w:kern w:val="36"/>
                <w:sz w:val="28"/>
                <w:szCs w:val="28"/>
              </w:rPr>
              <w:t>Построение общего плана текста, стратегии аргументации и редактирование (удаление / добавление / переупорядочение / уточнение элементов)</w:t>
            </w:r>
          </w:p>
        </w:tc>
      </w:tr>
    </w:tbl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lastRenderedPageBreak/>
        <w:t>Анализ поступающей информации в целях достижения адекватности понимания требует (как говорилось выше при рассмотрении информационных процессов) компрессии информации при одновременном ее переводе в структуры УПК. Компрессия информации – это тот механизм, который обеспечивает экономичность мышления, возможность оперирования понятиями. Этапами компрессии являются: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- сбор данных и накопление их в базе данных;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- структурирование информации: определение ключевых понятий, определение их взаимосвязей, построение плана изложения содержания текста в разных вариантах представления информации;</w:t>
      </w:r>
    </w:p>
    <w:p w:rsidR="00D51842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27579A">
        <w:rPr>
          <w:bCs/>
          <w:color w:val="222222"/>
          <w:kern w:val="36"/>
          <w:sz w:val="28"/>
          <w:szCs w:val="28"/>
        </w:rPr>
        <w:t>- систематизация знаний (построение УПК, включение нового УПК в общую систему опыта).</w:t>
      </w:r>
    </w:p>
    <w:p w:rsidR="00D51842" w:rsidRPr="0027579A" w:rsidRDefault="00D51842" w:rsidP="00D51842">
      <w:pPr>
        <w:spacing w:line="240" w:lineRule="auto"/>
        <w:ind w:firstLine="567"/>
        <w:jc w:val="both"/>
        <w:outlineLvl w:val="0"/>
        <w:rPr>
          <w:bCs/>
          <w:color w:val="222222"/>
          <w:kern w:val="36"/>
          <w:sz w:val="28"/>
          <w:szCs w:val="28"/>
        </w:rPr>
      </w:pPr>
      <w:r>
        <w:rPr>
          <w:bCs/>
          <w:color w:val="222222"/>
          <w:kern w:val="36"/>
          <w:sz w:val="28"/>
          <w:szCs w:val="28"/>
        </w:rPr>
        <w:t xml:space="preserve">Последовательность и структуру речемыслительных действий по достижению адекватного понимания информации удобнее представить в виде алгоритма освоения текста, что позволит четко отслеживать и контролировать этапы речемыслительной деятельности. </w:t>
      </w:r>
    </w:p>
    <w:p w:rsidR="00D51842" w:rsidRPr="00272DBF" w:rsidRDefault="00D51842" w:rsidP="00D51842">
      <w:pPr>
        <w:tabs>
          <w:tab w:val="left" w:pos="993"/>
        </w:tabs>
        <w:spacing w:line="240" w:lineRule="auto"/>
        <w:ind w:left="0" w:firstLine="567"/>
        <w:contextualSpacing/>
        <w:jc w:val="both"/>
        <w:rPr>
          <w:sz w:val="32"/>
          <w:szCs w:val="36"/>
          <w:highlight w:val="yellow"/>
        </w:rPr>
      </w:pPr>
    </w:p>
    <w:p w:rsidR="00D51842" w:rsidRDefault="00D51842" w:rsidP="00D51842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Ссылки см. в источнике:</w:t>
      </w:r>
    </w:p>
    <w:p w:rsidR="00D51842" w:rsidRPr="001648A4" w:rsidRDefault="00D51842" w:rsidP="00D51842">
      <w:pPr>
        <w:spacing w:line="240" w:lineRule="auto"/>
        <w:ind w:left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Цупикова</w:t>
      </w:r>
      <w:proofErr w:type="spellEnd"/>
      <w:r>
        <w:rPr>
          <w:b/>
          <w:sz w:val="28"/>
          <w:szCs w:val="28"/>
        </w:rPr>
        <w:t xml:space="preserve"> Е.В.</w:t>
      </w:r>
      <w:r w:rsidRPr="00164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Техники </w:t>
      </w:r>
      <w:r w:rsidRPr="008047F2">
        <w:rPr>
          <w:b/>
          <w:sz w:val="28"/>
          <w:szCs w:val="28"/>
        </w:rPr>
        <w:t>коррекции негативных воздействий в деловом общении</w:t>
      </w:r>
      <w:proofErr w:type="gramStart"/>
      <w:r>
        <w:rPr>
          <w:b/>
          <w:sz w:val="28"/>
          <w:szCs w:val="28"/>
        </w:rPr>
        <w:t xml:space="preserve"> </w:t>
      </w:r>
      <w:r w:rsidRPr="001648A4">
        <w:rPr>
          <w:b/>
          <w:sz w:val="28"/>
          <w:szCs w:val="28"/>
        </w:rPr>
        <w:t>:</w:t>
      </w:r>
      <w:proofErr w:type="gramEnd"/>
      <w:r w:rsidRPr="001648A4">
        <w:rPr>
          <w:b/>
          <w:sz w:val="28"/>
          <w:szCs w:val="28"/>
        </w:rPr>
        <w:t xml:space="preserve"> учебное пособие. – Омск: </w:t>
      </w:r>
      <w:proofErr w:type="spellStart"/>
      <w:r w:rsidRPr="001648A4">
        <w:rPr>
          <w:b/>
          <w:sz w:val="28"/>
          <w:szCs w:val="28"/>
        </w:rPr>
        <w:t>СибАДИ</w:t>
      </w:r>
      <w:proofErr w:type="spellEnd"/>
      <w:r w:rsidRPr="001648A4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  <w:r w:rsidRPr="001648A4">
        <w:rPr>
          <w:b/>
          <w:sz w:val="28"/>
          <w:szCs w:val="28"/>
        </w:rPr>
        <w:t xml:space="preserve">. </w:t>
      </w:r>
      <w:r w:rsidRPr="00675C8E">
        <w:rPr>
          <w:b/>
          <w:sz w:val="28"/>
          <w:szCs w:val="28"/>
        </w:rPr>
        <w:t xml:space="preserve">– </w:t>
      </w:r>
      <w:r w:rsidRPr="009F37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42</w:t>
      </w:r>
      <w:r w:rsidRPr="00675C8E">
        <w:rPr>
          <w:b/>
          <w:sz w:val="28"/>
          <w:szCs w:val="28"/>
        </w:rPr>
        <w:t xml:space="preserve"> с.</w:t>
      </w:r>
    </w:p>
    <w:p w:rsidR="00E474BF" w:rsidRDefault="00E474BF"/>
    <w:sectPr w:rsidR="00E4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B0A09"/>
    <w:multiLevelType w:val="multilevel"/>
    <w:tmpl w:val="BECC23A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42"/>
    <w:rsid w:val="00D51842"/>
    <w:rsid w:val="00E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51842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51842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2020-11-12T12:32:00Z</dcterms:created>
  <dcterms:modified xsi:type="dcterms:W3CDTF">2020-11-12T12:39:00Z</dcterms:modified>
</cp:coreProperties>
</file>