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1D" w:rsidRDefault="0018691D" w:rsidP="0018691D">
      <w:pPr>
        <w:spacing w:line="240" w:lineRule="auto"/>
        <w:ind w:left="0" w:firstLine="0"/>
      </w:pPr>
      <w:r>
        <w:t xml:space="preserve">6. УЧЕБНО-МЕТОДИЧЕСКОЕ ОБЕСПЕЧЕНИЕ УЧЕБНОЙ ДИСЦИПЛИНЫ </w:t>
      </w:r>
      <w:bookmarkStart w:id="0" w:name="_Toc148966540"/>
    </w:p>
    <w:p w:rsidR="0018691D" w:rsidRDefault="0018691D" w:rsidP="0018691D">
      <w:pPr>
        <w:spacing w:line="240" w:lineRule="auto"/>
        <w:ind w:left="0" w:firstLine="0"/>
      </w:pPr>
      <w:r>
        <w:t xml:space="preserve">6.1. </w:t>
      </w:r>
      <w:r>
        <w:rPr>
          <w:i/>
        </w:rPr>
        <w:t>Рекомендуемая литература</w:t>
      </w:r>
      <w:bookmarkEnd w:id="0"/>
    </w:p>
    <w:p w:rsidR="0018691D" w:rsidRDefault="0018691D" w:rsidP="0018691D">
      <w:pPr>
        <w:pStyle w:val="3"/>
      </w:pPr>
      <w:bookmarkStart w:id="1" w:name="_Toc148966541"/>
      <w:r>
        <w:t>6.1.1. Основная литература</w:t>
      </w:r>
      <w:bookmarkEnd w:id="1"/>
    </w:p>
    <w:p w:rsidR="0018691D" w:rsidRDefault="0018691D" w:rsidP="0018691D">
      <w:bookmarkStart w:id="2" w:name="_Toc148966542"/>
      <w:r>
        <w:t xml:space="preserve">1. Малафеев, С.И. Надежность технических систем. Примеры и задачи: Учебное пособие/ С.И. Малафеев, А.И. Копейкин. – </w:t>
      </w:r>
      <w:proofErr w:type="spellStart"/>
      <w:r>
        <w:t>СПб.</w:t>
      </w:r>
      <w:proofErr w:type="gramStart"/>
      <w:r>
        <w:t>,И</w:t>
      </w:r>
      <w:proofErr w:type="gramEnd"/>
      <w:r>
        <w:t>здательство</w:t>
      </w:r>
      <w:proofErr w:type="spellEnd"/>
      <w:r>
        <w:t xml:space="preserve"> «Лань», 2016. – </w:t>
      </w:r>
    </w:p>
    <w:p w:rsidR="0018691D" w:rsidRDefault="0018691D" w:rsidP="0018691D">
      <w:r>
        <w:t xml:space="preserve">    - Режим доступа:  </w:t>
      </w:r>
      <w:r>
        <w:rPr>
          <w:rFonts w:ascii="Helv" w:hAnsi="Helv" w:cs="Helv"/>
          <w:color w:val="000000"/>
          <w:sz w:val="20"/>
          <w:szCs w:val="20"/>
        </w:rPr>
        <w:t>http://e.lanbook.com/book/</w:t>
      </w:r>
      <w:r>
        <w:rPr>
          <w:rFonts w:cs="Helv"/>
          <w:color w:val="000000"/>
          <w:sz w:val="20"/>
          <w:szCs w:val="20"/>
        </w:rPr>
        <w:t>87584</w:t>
      </w:r>
    </w:p>
    <w:p w:rsidR="0018691D" w:rsidRDefault="0018691D" w:rsidP="0018691D">
      <w:pPr>
        <w:spacing w:line="240" w:lineRule="atLeast"/>
      </w:pPr>
      <w:r>
        <w:t xml:space="preserve"> 2.Технологические машины и комплексы в дорожном строительстве (производственная и техническая эксплуатация): учебное пособие/ В.Б. Пермяков [и др.]; ред. В.Б. Пермяков. – М.: </w:t>
      </w:r>
      <w:proofErr w:type="spellStart"/>
      <w:r>
        <w:t>Бастет</w:t>
      </w:r>
      <w:proofErr w:type="spellEnd"/>
      <w:r>
        <w:t xml:space="preserve">, 2014. – 752 с.- </w:t>
      </w:r>
      <w:r>
        <w:rPr>
          <w:rFonts w:ascii="Arial" w:hAnsi="Arial" w:cs="Arial"/>
          <w:b/>
          <w:bCs/>
          <w:color w:val="000000"/>
        </w:rPr>
        <w:t>URL:</w:t>
      </w:r>
      <w:r>
        <w:rPr>
          <w:rFonts w:ascii="Arial" w:hAnsi="Arial" w:cs="Arial"/>
          <w:color w:val="000000"/>
        </w:rPr>
        <w:t xml:space="preserve"> http://bek.sibadi.org/fulltext/epd1061.pdf. </w:t>
      </w:r>
    </w:p>
    <w:p w:rsidR="0018691D" w:rsidRDefault="0018691D" w:rsidP="0018691D">
      <w:pPr>
        <w:pStyle w:val="3"/>
      </w:pPr>
      <w:r>
        <w:t>6.1.2. Дополнительная литература</w:t>
      </w:r>
      <w:bookmarkEnd w:id="2"/>
    </w:p>
    <w:p w:rsidR="0018691D" w:rsidRDefault="0018691D" w:rsidP="0018691D">
      <w:pPr>
        <w:spacing w:line="240" w:lineRule="auto"/>
      </w:pPr>
      <w:r>
        <w:t xml:space="preserve">1. Зорин, В.А. Основы долговечности строительных и дорожных  машин:  М., Машиностроение, 1986. – 248 </w:t>
      </w:r>
      <w:proofErr w:type="gramStart"/>
      <w:r>
        <w:t>с</w:t>
      </w:r>
      <w:proofErr w:type="gramEnd"/>
      <w:r>
        <w:t>.</w:t>
      </w:r>
    </w:p>
    <w:p w:rsidR="0018691D" w:rsidRDefault="0018691D" w:rsidP="0018691D">
      <w:pPr>
        <w:spacing w:line="240" w:lineRule="auto"/>
      </w:pPr>
      <w:r>
        <w:t xml:space="preserve">2. </w:t>
      </w:r>
      <w:proofErr w:type="spellStart"/>
      <w:r>
        <w:t>Гмурман</w:t>
      </w:r>
      <w:proofErr w:type="spellEnd"/>
      <w:r>
        <w:t>, В.Е. Руководство к решению задач по теории вероятностей и математической статистике: - М.: Высшая школа. 2011.- 400с.</w:t>
      </w:r>
    </w:p>
    <w:p w:rsidR="0018691D" w:rsidRDefault="0018691D" w:rsidP="0018691D">
      <w:pPr>
        <w:spacing w:line="240" w:lineRule="auto"/>
        <w:ind w:left="0" w:firstLine="580"/>
      </w:pPr>
      <w:r>
        <w:t xml:space="preserve">3. </w:t>
      </w:r>
      <w:proofErr w:type="spellStart"/>
      <w:r>
        <w:t>Яхъяев</w:t>
      </w:r>
      <w:proofErr w:type="spellEnd"/>
      <w:r>
        <w:t xml:space="preserve">, Н.Я. Основы теории надежности и диагностика: учебник/ </w:t>
      </w:r>
      <w:proofErr w:type="spellStart"/>
      <w:r>
        <w:t>Н.Я.Яхъяев</w:t>
      </w:r>
      <w:proofErr w:type="spellEnd"/>
      <w:r>
        <w:t xml:space="preserve">, </w:t>
      </w:r>
      <w:proofErr w:type="spellStart"/>
      <w:r>
        <w:t>А.В.Кораблин</w:t>
      </w:r>
      <w:proofErr w:type="spellEnd"/>
      <w:r>
        <w:t xml:space="preserve">.- М.: Академия, 2009.- 256 </w:t>
      </w:r>
      <w:proofErr w:type="gramStart"/>
      <w:r>
        <w:t>с</w:t>
      </w:r>
      <w:proofErr w:type="gramEnd"/>
      <w:r>
        <w:t>.</w:t>
      </w:r>
    </w:p>
    <w:p w:rsidR="0018691D" w:rsidRDefault="0018691D" w:rsidP="0018691D">
      <w:pPr>
        <w:spacing w:line="240" w:lineRule="auto"/>
        <w:ind w:firstLine="0"/>
        <w:jc w:val="both"/>
      </w:pPr>
      <w:r>
        <w:t xml:space="preserve">         4. ГОСТ 27.002-89 Надежность в технике. Основные понятия. Термины и определения// ИПО «Гарант»</w:t>
      </w:r>
    </w:p>
    <w:p w:rsidR="0018691D" w:rsidRDefault="0018691D" w:rsidP="0018691D">
      <w:pPr>
        <w:spacing w:line="240" w:lineRule="auto"/>
        <w:ind w:firstLine="0"/>
        <w:jc w:val="both"/>
      </w:pPr>
      <w:r>
        <w:tab/>
        <w:t>5. Мельник, С. В. Основы теории надежности [Электронный ресурс]</w:t>
      </w:r>
      <w:proofErr w:type="gramStart"/>
      <w:r>
        <w:t xml:space="preserve"> :</w:t>
      </w:r>
      <w:proofErr w:type="gramEnd"/>
      <w:r>
        <w:t xml:space="preserve"> методические указания к лабораторным и практическим работам / С. В. Мельник, Л. А. Шапошникова ; </w:t>
      </w:r>
      <w:proofErr w:type="spellStart"/>
      <w:r>
        <w:t>СибАДИ</w:t>
      </w:r>
      <w:proofErr w:type="spellEnd"/>
      <w:r>
        <w:t xml:space="preserve">, Кафедра </w:t>
      </w:r>
      <w:proofErr w:type="spellStart"/>
      <w:r>
        <w:t>ЭСМиК</w:t>
      </w:r>
      <w:proofErr w:type="spellEnd"/>
      <w:r>
        <w:t>. - 2-е изд., деривативное.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ан. - Омск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СибАДИ</w:t>
      </w:r>
      <w:proofErr w:type="spellEnd"/>
      <w:r>
        <w:t xml:space="preserve">, 2018. - Режим доступа: </w:t>
      </w:r>
      <w:hyperlink r:id="rId4" w:history="1">
        <w:r>
          <w:rPr>
            <w:rStyle w:val="a3"/>
          </w:rPr>
          <w:t>http://bek.sibadi.org/fulltext/esd627.pdf</w:t>
        </w:r>
      </w:hyperlink>
    </w:p>
    <w:p w:rsidR="0018691D" w:rsidRDefault="0018691D" w:rsidP="0018691D">
      <w:pPr>
        <w:spacing w:line="240" w:lineRule="auto"/>
        <w:ind w:firstLine="0"/>
        <w:jc w:val="both"/>
      </w:pPr>
    </w:p>
    <w:p w:rsidR="00B31D07" w:rsidRDefault="00B31D07"/>
    <w:sectPr w:rsidR="00B31D07" w:rsidSect="00B3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8691D"/>
    <w:rsid w:val="0018691D"/>
    <w:rsid w:val="00B3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1D"/>
    <w:pPr>
      <w:widowControl w:val="0"/>
      <w:autoSpaceDE w:val="0"/>
      <w:autoSpaceDN w:val="0"/>
      <w:adjustRightInd w:val="0"/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autoRedefine/>
    <w:uiPriority w:val="99"/>
    <w:semiHidden/>
    <w:unhideWhenUsed/>
    <w:qFormat/>
    <w:rsid w:val="0018691D"/>
    <w:pPr>
      <w:keepNext/>
      <w:widowControl/>
      <w:autoSpaceDE/>
      <w:autoSpaceDN/>
      <w:adjustRightInd/>
      <w:spacing w:line="240" w:lineRule="auto"/>
      <w:ind w:left="0" w:firstLine="0"/>
      <w:outlineLvl w:val="2"/>
    </w:pPr>
    <w:rPr>
      <w:rFonts w:cs="Arial"/>
      <w:bCs/>
      <w:color w:val="000000"/>
      <w:spacing w:val="3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8691D"/>
    <w:rPr>
      <w:rFonts w:ascii="Times New Roman" w:eastAsia="Times New Roman" w:hAnsi="Times New Roman" w:cs="Arial"/>
      <w:bCs/>
      <w:color w:val="000000"/>
      <w:spacing w:val="3"/>
      <w:sz w:val="24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8691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ek.sibadi.org/fulltext/esd62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ARTO</dc:creator>
  <cp:lastModifiedBy>ARTO</cp:lastModifiedBy>
  <cp:revision>1</cp:revision>
  <dcterms:created xsi:type="dcterms:W3CDTF">2020-10-20T16:03:00Z</dcterms:created>
  <dcterms:modified xsi:type="dcterms:W3CDTF">2020-10-20T16:04:00Z</dcterms:modified>
</cp:coreProperties>
</file>