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05" w:rsidRPr="00407C15" w:rsidRDefault="00976E05" w:rsidP="00976E05">
      <w:pPr>
        <w:pStyle w:val="a3"/>
        <w:spacing w:line="276" w:lineRule="auto"/>
        <w:ind w:right="5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816756">
        <w:rPr>
          <w:rFonts w:ascii="Times New Roman" w:hAnsi="Times New Roman" w:cs="Times New Roman"/>
          <w:b/>
          <w:bCs/>
          <w:color w:val="212121"/>
          <w:sz w:val="28"/>
          <w:szCs w:val="28"/>
        </w:rPr>
        <w:t>Технология стеновых</w:t>
      </w:r>
      <w:r w:rsidRPr="00407C15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керамических материалов. </w:t>
      </w:r>
    </w:p>
    <w:p w:rsidR="00976E05" w:rsidRPr="00407C15" w:rsidRDefault="00976E05" w:rsidP="00976E05">
      <w:pPr>
        <w:pStyle w:val="a3"/>
        <w:spacing w:line="276" w:lineRule="auto"/>
        <w:ind w:right="5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Технологический процесс можно разделить на 4 стадии: </w:t>
      </w:r>
    </w:p>
    <w:p w:rsidR="00976E05" w:rsidRPr="00407C15" w:rsidRDefault="00976E05" w:rsidP="00976E05">
      <w:pPr>
        <w:pStyle w:val="a3"/>
        <w:numPr>
          <w:ilvl w:val="0"/>
          <w:numId w:val="1"/>
        </w:numPr>
        <w:spacing w:line="276" w:lineRule="auto"/>
        <w:ind w:right="5" w:hanging="36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подготовка сырьевых компонентов </w:t>
      </w:r>
    </w:p>
    <w:p w:rsidR="00976E05" w:rsidRPr="00407C15" w:rsidRDefault="00976E05" w:rsidP="00976E05">
      <w:pPr>
        <w:pStyle w:val="a3"/>
        <w:numPr>
          <w:ilvl w:val="0"/>
          <w:numId w:val="1"/>
        </w:numPr>
        <w:spacing w:line="276" w:lineRule="auto"/>
        <w:ind w:right="5" w:hanging="36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формование (прессование) </w:t>
      </w:r>
    </w:p>
    <w:p w:rsidR="00976E05" w:rsidRPr="00407C15" w:rsidRDefault="00976E05" w:rsidP="00976E05">
      <w:pPr>
        <w:pStyle w:val="a3"/>
        <w:numPr>
          <w:ilvl w:val="0"/>
          <w:numId w:val="1"/>
        </w:numPr>
        <w:spacing w:line="276" w:lineRule="auto"/>
        <w:ind w:right="5" w:hanging="36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сушка </w:t>
      </w:r>
    </w:p>
    <w:p w:rsidR="00976E05" w:rsidRPr="00407C15" w:rsidRDefault="00976E05" w:rsidP="00976E05">
      <w:pPr>
        <w:pStyle w:val="a3"/>
        <w:numPr>
          <w:ilvl w:val="0"/>
          <w:numId w:val="1"/>
        </w:numPr>
        <w:spacing w:line="276" w:lineRule="auto"/>
        <w:ind w:right="5" w:hanging="36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обжиг </w:t>
      </w:r>
    </w:p>
    <w:p w:rsidR="00976E05" w:rsidRPr="00407C15" w:rsidRDefault="00976E05" w:rsidP="00976E05">
      <w:pPr>
        <w:pStyle w:val="a3"/>
        <w:spacing w:line="276" w:lineRule="auto"/>
        <w:ind w:right="5"/>
        <w:jc w:val="both"/>
        <w:rPr>
          <w:rFonts w:ascii="Times New Roman" w:hAnsi="Times New Roman" w:cs="Times New Roman"/>
          <w:color w:val="212121"/>
          <w:sz w:val="28"/>
          <w:szCs w:val="28"/>
          <w:u w:val="single"/>
        </w:rPr>
      </w:pPr>
    </w:p>
    <w:p w:rsidR="00976E05" w:rsidRPr="00407C15" w:rsidRDefault="00976E05" w:rsidP="00976E05">
      <w:pPr>
        <w:pStyle w:val="a3"/>
        <w:spacing w:line="276" w:lineRule="auto"/>
        <w:ind w:right="5"/>
        <w:jc w:val="center"/>
        <w:rPr>
          <w:rFonts w:ascii="Times New Roman" w:hAnsi="Times New Roman" w:cs="Times New Roman"/>
          <w:color w:val="212121"/>
          <w:sz w:val="28"/>
          <w:szCs w:val="28"/>
          <w:u w:val="single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  <w:u w:val="single"/>
        </w:rPr>
        <w:t>1</w:t>
      </w:r>
      <w:r w:rsidRPr="00407C15">
        <w:rPr>
          <w:rFonts w:ascii="Times New Roman" w:hAnsi="Times New Roman" w:cs="Times New Roman"/>
          <w:color w:val="444444"/>
          <w:sz w:val="28"/>
          <w:szCs w:val="28"/>
          <w:u w:val="single"/>
        </w:rPr>
        <w:t xml:space="preserve">. </w:t>
      </w:r>
      <w:r w:rsidRPr="00407C15">
        <w:rPr>
          <w:rFonts w:ascii="Times New Roman" w:hAnsi="Times New Roman" w:cs="Times New Roman"/>
          <w:color w:val="212121"/>
          <w:sz w:val="28"/>
          <w:szCs w:val="28"/>
          <w:u w:val="single"/>
        </w:rPr>
        <w:t>Подготовка сырьевых компонентов.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Цель </w:t>
      </w:r>
      <w:r w:rsidRPr="00407C15">
        <w:rPr>
          <w:rFonts w:ascii="Times New Roman" w:hAnsi="Times New Roman" w:cs="Times New Roman"/>
          <w:color w:val="5B5B5B"/>
          <w:sz w:val="28"/>
          <w:szCs w:val="28"/>
        </w:rPr>
        <w:t xml:space="preserve">-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измельчение материала, разрушение его структуры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повышени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е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br/>
        <w:t xml:space="preserve"> пл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ас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ти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ческ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х свойств и по возможности гомогенизац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я.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С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ырьем д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л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я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ке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рам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ческих материалов является глина. Такая подготовка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д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ост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и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гается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п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у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м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ры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хле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ния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дезинтеграции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увлажнения, тщатель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н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г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о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пе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ремешивания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паровой обработки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вылеживания и </w:t>
      </w:r>
      <w:proofErr w:type="spellStart"/>
      <w:r w:rsidRPr="00407C15">
        <w:rPr>
          <w:rFonts w:ascii="Times New Roman" w:hAnsi="Times New Roman" w:cs="Times New Roman"/>
          <w:color w:val="212121"/>
          <w:sz w:val="28"/>
          <w:szCs w:val="28"/>
        </w:rPr>
        <w:t>ваккуумирования</w:t>
      </w:r>
      <w:proofErr w:type="spellEnd"/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С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пособы подго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овки сырья, набор и последовательнос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ь ус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анов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ки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br/>
      </w:r>
      <w:proofErr w:type="spellStart"/>
      <w:r w:rsidRPr="00407C15">
        <w:rPr>
          <w:rFonts w:ascii="Times New Roman" w:hAnsi="Times New Roman" w:cs="Times New Roman"/>
          <w:color w:val="3B3B3B"/>
          <w:sz w:val="28"/>
          <w:szCs w:val="28"/>
        </w:rPr>
        <w:t>глин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оперемешивающих</w:t>
      </w:r>
      <w:proofErr w:type="spellEnd"/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 машин в технологической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ли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нии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з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аготовительного отделения определяется структурными свойствами сырья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 xml:space="preserve">ассортиментом выпускаемой продукции, интенсивностью и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э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ффек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ивнос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ью обработки глины этими машинами и экономической целесообра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з</w:t>
      </w:r>
      <w:r w:rsidRPr="00407C15">
        <w:rPr>
          <w:rFonts w:ascii="Times New Roman" w:hAnsi="Times New Roman" w:cs="Times New Roman"/>
          <w:color w:val="212121"/>
          <w:sz w:val="28"/>
          <w:szCs w:val="28"/>
        </w:rPr>
        <w:t>ностью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ab/>
      </w:r>
    </w:p>
    <w:p w:rsidR="00976E05" w:rsidRDefault="00976E05" w:rsidP="00976E05">
      <w:pPr>
        <w:pStyle w:val="a3"/>
        <w:spacing w:line="276" w:lineRule="auto"/>
        <w:ind w:right="389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76E05" w:rsidRPr="00407C15" w:rsidRDefault="00976E05" w:rsidP="00976E05">
      <w:pPr>
        <w:pStyle w:val="a3"/>
        <w:numPr>
          <w:ilvl w:val="0"/>
          <w:numId w:val="2"/>
        </w:numPr>
        <w:tabs>
          <w:tab w:val="left" w:pos="3048"/>
          <w:tab w:val="left" w:pos="5405"/>
        </w:tabs>
        <w:spacing w:line="276" w:lineRule="auto"/>
        <w:ind w:right="389"/>
        <w:jc w:val="center"/>
        <w:rPr>
          <w:rFonts w:ascii="Times New Roman" w:hAnsi="Times New Roman" w:cs="Times New Roman"/>
          <w:color w:val="212121"/>
          <w:sz w:val="28"/>
          <w:szCs w:val="28"/>
          <w:u w:val="single"/>
        </w:rPr>
      </w:pPr>
      <w:r w:rsidRPr="00407C15">
        <w:rPr>
          <w:rFonts w:ascii="Times New Roman" w:hAnsi="Times New Roman" w:cs="Times New Roman"/>
          <w:color w:val="212121"/>
          <w:sz w:val="28"/>
          <w:szCs w:val="28"/>
          <w:u w:val="single"/>
        </w:rPr>
        <w:t>Формование керамических материалов.</w:t>
      </w:r>
    </w:p>
    <w:p w:rsidR="00976E05" w:rsidRPr="00407C15" w:rsidRDefault="00976E05" w:rsidP="00976E05">
      <w:pPr>
        <w:pStyle w:val="a3"/>
        <w:tabs>
          <w:tab w:val="left" w:pos="3048"/>
          <w:tab w:val="left" w:pos="5405"/>
        </w:tabs>
        <w:spacing w:line="276" w:lineRule="auto"/>
        <w:ind w:right="389"/>
        <w:jc w:val="both"/>
        <w:rPr>
          <w:rFonts w:ascii="Times New Roman" w:hAnsi="Times New Roman" w:cs="Times New Roman"/>
          <w:color w:val="212121"/>
          <w:sz w:val="28"/>
          <w:szCs w:val="28"/>
          <w:u w:val="single"/>
        </w:rPr>
      </w:pPr>
    </w:p>
    <w:p w:rsidR="00976E05" w:rsidRPr="00407C15" w:rsidRDefault="00976E05" w:rsidP="00976E05">
      <w:pPr>
        <w:spacing w:line="276" w:lineRule="auto"/>
        <w:ind w:firstLine="284"/>
        <w:jc w:val="both"/>
        <w:rPr>
          <w:color w:val="3B3B3B"/>
          <w:sz w:val="28"/>
          <w:szCs w:val="28"/>
        </w:rPr>
      </w:pPr>
      <w:r w:rsidRPr="00407C15">
        <w:rPr>
          <w:color w:val="212121"/>
          <w:sz w:val="28"/>
          <w:szCs w:val="28"/>
        </w:rPr>
        <w:t xml:space="preserve">Формование или прессование заключается в придании формы </w:t>
      </w:r>
      <w:r w:rsidRPr="00407C15">
        <w:rPr>
          <w:color w:val="212121"/>
          <w:sz w:val="28"/>
          <w:szCs w:val="28"/>
        </w:rPr>
        <w:br/>
        <w:t xml:space="preserve">достаточной прочности и </w:t>
      </w:r>
      <w:r w:rsidRPr="00407C15">
        <w:rPr>
          <w:color w:val="212121"/>
          <w:sz w:val="28"/>
          <w:szCs w:val="28"/>
          <w:lang w:val="en-US"/>
        </w:rPr>
        <w:t>m</w:t>
      </w:r>
      <w:r w:rsidRPr="00407C15">
        <w:rPr>
          <w:color w:val="212121"/>
          <w:sz w:val="28"/>
          <w:szCs w:val="28"/>
        </w:rPr>
        <w:t xml:space="preserve">ах плотности полуфабрикату для проведения </w:t>
      </w:r>
      <w:r w:rsidRPr="00407C15">
        <w:rPr>
          <w:color w:val="212121"/>
          <w:sz w:val="28"/>
          <w:szCs w:val="28"/>
        </w:rPr>
        <w:br/>
        <w:t>последующих технологических процессов сушки</w:t>
      </w:r>
      <w:r w:rsidRPr="00407C15">
        <w:rPr>
          <w:color w:val="3B3B3B"/>
          <w:sz w:val="28"/>
          <w:szCs w:val="28"/>
        </w:rPr>
        <w:t xml:space="preserve">, </w:t>
      </w:r>
      <w:r w:rsidRPr="00407C15">
        <w:rPr>
          <w:color w:val="212121"/>
          <w:sz w:val="28"/>
          <w:szCs w:val="28"/>
        </w:rPr>
        <w:t xml:space="preserve">обжига. На сырце не </w:t>
      </w:r>
      <w:r w:rsidRPr="00407C15">
        <w:rPr>
          <w:color w:val="212121"/>
          <w:sz w:val="28"/>
          <w:szCs w:val="28"/>
        </w:rPr>
        <w:br/>
        <w:t xml:space="preserve">должно быть трещин, </w:t>
      </w:r>
      <w:proofErr w:type="spellStart"/>
      <w:r w:rsidRPr="00407C15">
        <w:rPr>
          <w:color w:val="212121"/>
          <w:sz w:val="28"/>
          <w:szCs w:val="28"/>
        </w:rPr>
        <w:t>посечек</w:t>
      </w:r>
      <w:proofErr w:type="spellEnd"/>
      <w:r w:rsidRPr="00407C15">
        <w:rPr>
          <w:color w:val="212121"/>
          <w:sz w:val="28"/>
          <w:szCs w:val="28"/>
        </w:rPr>
        <w:t>, как внешних</w:t>
      </w:r>
      <w:r w:rsidRPr="00407C15">
        <w:rPr>
          <w:color w:val="3B3B3B"/>
          <w:sz w:val="28"/>
          <w:szCs w:val="28"/>
        </w:rPr>
        <w:t xml:space="preserve">, </w:t>
      </w:r>
      <w:r w:rsidRPr="00407C15">
        <w:rPr>
          <w:color w:val="212121"/>
          <w:sz w:val="28"/>
          <w:szCs w:val="28"/>
        </w:rPr>
        <w:t xml:space="preserve">так и внутренних </w:t>
      </w:r>
      <w:r w:rsidRPr="00407C15">
        <w:rPr>
          <w:color w:val="212121"/>
          <w:sz w:val="28"/>
          <w:szCs w:val="28"/>
        </w:rPr>
        <w:br/>
        <w:t>напряжений, которые в последующих технологических операциях мог</w:t>
      </w:r>
      <w:r w:rsidRPr="00407C15">
        <w:rPr>
          <w:color w:val="3B3B3B"/>
          <w:sz w:val="28"/>
          <w:szCs w:val="28"/>
        </w:rPr>
        <w:t xml:space="preserve">ут </w:t>
      </w:r>
      <w:r w:rsidRPr="00407C15">
        <w:rPr>
          <w:color w:val="3B3B3B"/>
          <w:sz w:val="28"/>
          <w:szCs w:val="28"/>
        </w:rPr>
        <w:br/>
      </w:r>
      <w:r w:rsidRPr="00407C15">
        <w:rPr>
          <w:color w:val="212121"/>
          <w:sz w:val="28"/>
          <w:szCs w:val="28"/>
        </w:rPr>
        <w:t>вызвать образование дефектов</w:t>
      </w:r>
      <w:r w:rsidRPr="00407C15">
        <w:rPr>
          <w:color w:val="3B3B3B"/>
          <w:sz w:val="28"/>
          <w:szCs w:val="28"/>
        </w:rPr>
        <w:t>.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976E05" w:rsidRPr="00407C15" w:rsidRDefault="00976E05" w:rsidP="00976E05">
      <w:pPr>
        <w:pStyle w:val="a3"/>
        <w:spacing w:line="276" w:lineRule="auto"/>
        <w:jc w:val="center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sz w:val="28"/>
          <w:szCs w:val="28"/>
        </w:rPr>
        <w:t>Способы формования.</w:t>
      </w:r>
    </w:p>
    <w:p w:rsidR="00976E05" w:rsidRPr="00407C15" w:rsidRDefault="00976E05" w:rsidP="00976E05">
      <w:pPr>
        <w:pStyle w:val="a3"/>
        <w:spacing w:line="276" w:lineRule="auto"/>
        <w:ind w:firstLine="445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i/>
          <w:iCs/>
          <w:color w:val="8B8B8B"/>
          <w:w w:val="87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i/>
          <w:iCs/>
          <w:color w:val="8B8B8B"/>
          <w:w w:val="87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>-</w:t>
      </w:r>
      <w:proofErr w:type="spellStart"/>
      <w:r w:rsidRPr="00407C15">
        <w:rPr>
          <w:rFonts w:ascii="Times New Roman" w:hAnsi="Times New Roman" w:cs="Times New Roman"/>
          <w:color w:val="1D1D1D"/>
          <w:sz w:val="28"/>
          <w:szCs w:val="28"/>
        </w:rPr>
        <w:t>экструзионный</w:t>
      </w:r>
      <w:proofErr w:type="spellEnd"/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 (пластический, </w:t>
      </w:r>
      <w:r w:rsidRPr="00407C15">
        <w:rPr>
          <w:rFonts w:ascii="Times New Roman" w:hAnsi="Times New Roman" w:cs="Times New Roman"/>
          <w:color w:val="1D1D1D"/>
          <w:w w:val="105"/>
          <w:sz w:val="28"/>
          <w:szCs w:val="28"/>
        </w:rPr>
        <w:t xml:space="preserve">полусухой,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жесткий)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-компрессионный (полусухое прессование)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sz w:val="28"/>
          <w:szCs w:val="28"/>
        </w:rPr>
        <w:t>-литьевой (</w:t>
      </w:r>
      <w:proofErr w:type="spellStart"/>
      <w:r w:rsidRPr="00407C15">
        <w:rPr>
          <w:rFonts w:ascii="Times New Roman" w:hAnsi="Times New Roman" w:cs="Times New Roman"/>
          <w:color w:val="1D1D1D"/>
          <w:sz w:val="28"/>
          <w:szCs w:val="28"/>
        </w:rPr>
        <w:t>шликерный</w:t>
      </w:r>
      <w:proofErr w:type="spellEnd"/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 способ подготовки массы)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proofErr w:type="spellStart"/>
      <w:r w:rsidRPr="00407C15">
        <w:rPr>
          <w:rFonts w:ascii="Times New Roman" w:hAnsi="Times New Roman" w:cs="Times New Roman"/>
          <w:color w:val="1D1D1D"/>
          <w:sz w:val="28"/>
          <w:szCs w:val="28"/>
        </w:rPr>
        <w:t>Экструзионный</w:t>
      </w:r>
      <w:proofErr w:type="spellEnd"/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, наиболее распространенный способ формования,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основанный на свойстве глин при смешивании с определенным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количеством воды образовывать тестообразную массу, способную под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действием внешних сил к пластическому течению.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sz w:val="28"/>
          <w:szCs w:val="28"/>
        </w:rPr>
        <w:t>Э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им способом изготавливают кирпич и черепицу, процесс формования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</w:r>
      <w:proofErr w:type="spellStart"/>
      <w:r w:rsidRPr="00407C15">
        <w:rPr>
          <w:rFonts w:ascii="Times New Roman" w:hAnsi="Times New Roman" w:cs="Times New Roman"/>
          <w:color w:val="1D1D1D"/>
          <w:sz w:val="28"/>
          <w:szCs w:val="28"/>
        </w:rPr>
        <w:lastRenderedPageBreak/>
        <w:t>глиномассы</w:t>
      </w:r>
      <w:proofErr w:type="spellEnd"/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 в непрерывный брус происходит при взаимодействии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винтового вала пресса и формующего инструмента, к которому относится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головка пресса и мундштук, определяющий размеры и форму изделий.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Полужесткое формование обеспечивает соблюдение заданных геометрических форм в процессе производства изделий.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Применение жесткого способа формования повышает его прочность,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упрощает технологию производства и снижает капитальные затраты, т.к.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позволяет получить сырец такой прочности, что его можно сразу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укладывать на обжиговую вагонетку в несколько рядов.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-компрессионный, предусматривает прессование кирпича-сырца из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>пресс-порошков в замкнутой форме.</w:t>
      </w:r>
      <w:r w:rsidRPr="00407C15">
        <w:rPr>
          <w:rFonts w:ascii="Times New Roman" w:hAnsi="Times New Roman" w:cs="Times New Roman"/>
          <w:color w:val="6E6E6E"/>
          <w:sz w:val="28"/>
          <w:szCs w:val="28"/>
        </w:rPr>
        <w:t xml:space="preserve"> </w:t>
      </w:r>
    </w:p>
    <w:p w:rsidR="00976E05" w:rsidRPr="00407C15" w:rsidRDefault="00976E05" w:rsidP="00976E05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w w:val="106"/>
          <w:sz w:val="28"/>
          <w:szCs w:val="28"/>
        </w:rPr>
        <w:t xml:space="preserve">В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зависимости от вида изделия, состав пресс-порошков, способ его подготовки, влажность, зерновой состав и давление прессования должны быть различными.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976E05" w:rsidRPr="00407C15" w:rsidRDefault="00976E05" w:rsidP="00976E05">
      <w:pPr>
        <w:pStyle w:val="a3"/>
        <w:spacing w:line="276" w:lineRule="auto"/>
        <w:jc w:val="center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sz w:val="28"/>
          <w:szCs w:val="28"/>
        </w:rPr>
        <w:t>Технология получения пресс-порошка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16756">
        <w:rPr>
          <w:rFonts w:ascii="Times New Roman" w:hAnsi="Times New Roman" w:cs="Times New Roman"/>
          <w:i/>
          <w:iCs/>
          <w:color w:val="1D1D1D"/>
          <w:sz w:val="28"/>
          <w:szCs w:val="28"/>
        </w:rPr>
        <w:t>l</w:t>
      </w:r>
      <w:r w:rsidRPr="00816756">
        <w:rPr>
          <w:rFonts w:ascii="Times New Roman" w:hAnsi="Times New Roman" w:cs="Times New Roman"/>
          <w:i/>
          <w:iCs/>
          <w:color w:val="3B3B3B"/>
          <w:sz w:val="28"/>
          <w:szCs w:val="28"/>
        </w:rPr>
        <w:t xml:space="preserve">. </w:t>
      </w:r>
      <w:r w:rsidRPr="00816756">
        <w:rPr>
          <w:rFonts w:ascii="Times New Roman" w:hAnsi="Times New Roman" w:cs="Times New Roman"/>
          <w:i/>
          <w:iCs/>
          <w:color w:val="1D1D1D"/>
          <w:sz w:val="28"/>
          <w:szCs w:val="28"/>
        </w:rPr>
        <w:t>способ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 (порошковый)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-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>глинистое сырье и добавки подвергаются сушке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>помолу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Пресс-порошок гранулируется до заданных размеров гранул с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увлажнением и без увлажнения.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16756">
        <w:rPr>
          <w:rFonts w:ascii="Times New Roman" w:hAnsi="Times New Roman" w:cs="Times New Roman"/>
          <w:i/>
          <w:iCs/>
          <w:color w:val="1D1D1D"/>
          <w:sz w:val="28"/>
          <w:szCs w:val="28"/>
        </w:rPr>
        <w:t>2. способ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 (пластично-порошковый) - глинистое сырье и добавки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подвергаются дроблению, увлажнению до пластического состояния,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перемешиванию. Из пластической массы формируются гранулы размером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>до 15мм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>.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, которые подсушиваются, измельчаются и гранулируются до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заданного зернового состава. </w:t>
      </w:r>
    </w:p>
    <w:p w:rsidR="00976E05" w:rsidRPr="00407C15" w:rsidRDefault="00976E05" w:rsidP="00976E05">
      <w:pPr>
        <w:pStyle w:val="a3"/>
        <w:spacing w:line="276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07C15">
        <w:rPr>
          <w:rFonts w:ascii="Times New Roman" w:hAnsi="Times New Roman" w:cs="Times New Roman"/>
          <w:color w:val="1D1D1D"/>
          <w:sz w:val="28"/>
          <w:szCs w:val="28"/>
        </w:rPr>
        <w:t>-</w:t>
      </w:r>
      <w:proofErr w:type="spellStart"/>
      <w:r w:rsidRPr="00407C15">
        <w:rPr>
          <w:rFonts w:ascii="Times New Roman" w:hAnsi="Times New Roman" w:cs="Times New Roman"/>
          <w:color w:val="1D1D1D"/>
          <w:sz w:val="28"/>
          <w:szCs w:val="28"/>
        </w:rPr>
        <w:t>шликерный</w:t>
      </w:r>
      <w:proofErr w:type="spellEnd"/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 способ - глинистое сырье и добавки измельчаются совместно с водой до сметанообразного состояния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. Полученную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суспензию с влажностью 40-60% сушат в распылительных сушилках до влажности 5-8%. Затем из полученной массы изготавливают кирпич-сырец. </w:t>
      </w:r>
      <w:proofErr w:type="spellStart"/>
      <w:r w:rsidRPr="00407C15">
        <w:rPr>
          <w:rFonts w:ascii="Times New Roman" w:hAnsi="Times New Roman" w:cs="Times New Roman"/>
          <w:color w:val="1D1D1D"/>
          <w:sz w:val="28"/>
          <w:szCs w:val="28"/>
        </w:rPr>
        <w:t>Шликерный</w:t>
      </w:r>
      <w:proofErr w:type="spellEnd"/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 способ менее распространённый</w:t>
      </w:r>
      <w:r w:rsidRPr="00407C15">
        <w:rPr>
          <w:rFonts w:ascii="Times New Roman" w:hAnsi="Times New Roman" w:cs="Times New Roman"/>
          <w:color w:val="3B3B3B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1D1D1D"/>
          <w:sz w:val="28"/>
          <w:szCs w:val="28"/>
        </w:rPr>
        <w:t xml:space="preserve">чем пластический и полусухой. 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 w:firstLine="284"/>
        <w:jc w:val="center"/>
        <w:rPr>
          <w:rFonts w:ascii="Times New Roman" w:hAnsi="Times New Roman" w:cs="Times New Roman"/>
          <w:color w:val="1C1C1C"/>
          <w:sz w:val="28"/>
          <w:szCs w:val="28"/>
          <w:u w:val="single"/>
        </w:rPr>
      </w:pPr>
      <w:r w:rsidRPr="00407C15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407C15">
        <w:rPr>
          <w:rFonts w:ascii="Times New Roman" w:hAnsi="Times New Roman" w:cs="Times New Roman"/>
          <w:color w:val="1C1C1C"/>
          <w:sz w:val="28"/>
          <w:szCs w:val="28"/>
          <w:u w:val="single"/>
        </w:rPr>
        <w:t>Сушка керамических изделий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>После формования полуфабрикат имеет невысокую механическую прочность из-за наличия влаги. Качество зависит от способ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а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производства, минерального состава массы и других факторов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Это затрудняет транспортирование изделий, в процессе сушки происходит усадка изделий, значительно уменьшающее объем изделия. </w:t>
      </w:r>
      <w:proofErr w:type="gram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Удален</w:t>
      </w:r>
      <w:r w:rsidRPr="00407C15">
        <w:rPr>
          <w:rFonts w:ascii="Times New Roman" w:hAnsi="Times New Roman" w:cs="Times New Roman"/>
          <w:sz w:val="28"/>
          <w:szCs w:val="28"/>
        </w:rPr>
        <w:t xml:space="preserve">ие </w:t>
      </w:r>
      <w:r w:rsidRPr="00407C15">
        <w:rPr>
          <w:rFonts w:ascii="Times New Roman" w:hAnsi="Times New Roman" w:cs="Times New Roman"/>
          <w:w w:val="63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из</w:t>
      </w:r>
      <w:proofErr w:type="gram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них влаги может привести к деформации, а </w:t>
      </w:r>
      <w:r w:rsidRPr="00407C15">
        <w:rPr>
          <w:rFonts w:ascii="Times New Roman" w:hAnsi="Times New Roman" w:cs="Times New Roman"/>
          <w:color w:val="464646"/>
          <w:w w:val="124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быстрый нагрев к разрывным разрушениям сырца. Перед обжигом изделия сушат в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специальных сушильных устройствах. Процесс сушки особенно сложен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для полуфабриката, полученного пластическим способом формования или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lastRenderedPageBreak/>
        <w:t>способом литья из водных суспензий, влажностью 20-25%</w:t>
      </w:r>
      <w:r w:rsidRPr="00407C15">
        <w:rPr>
          <w:rFonts w:ascii="Times New Roman" w:hAnsi="Times New Roman" w:cs="Times New Roman"/>
          <w:color w:val="464646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Для каждого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вида изделий безопасный режим сушки зависит от свойств </w:t>
      </w:r>
      <w:r w:rsidRPr="00407C15">
        <w:rPr>
          <w:rFonts w:ascii="Times New Roman" w:hAnsi="Times New Roman" w:cs="Times New Roman"/>
          <w:sz w:val="28"/>
          <w:szCs w:val="28"/>
        </w:rPr>
        <w:t>массы, количества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отощающих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добавок зернового состава, чувствительности глины к сушке</w:t>
      </w:r>
      <w:r w:rsidRPr="00407C15">
        <w:rPr>
          <w:rFonts w:ascii="Times New Roman" w:hAnsi="Times New Roman" w:cs="Times New Roman"/>
          <w:sz w:val="28"/>
          <w:szCs w:val="28"/>
        </w:rPr>
        <w:t>,</w:t>
      </w:r>
      <w:r w:rsidRPr="00407C15">
        <w:rPr>
          <w:rFonts w:ascii="Times New Roman" w:hAnsi="Times New Roman" w:cs="Times New Roman"/>
          <w:color w:val="787878"/>
          <w:sz w:val="28"/>
          <w:szCs w:val="28"/>
        </w:rPr>
        <w:t xml:space="preserve">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способа формования, переработки массы, габаритов изделия и способах сушки.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 w:firstLine="284"/>
        <w:jc w:val="center"/>
        <w:rPr>
          <w:rFonts w:ascii="Times New Roman" w:hAnsi="Times New Roman" w:cs="Times New Roman"/>
          <w:color w:val="1C1C1C"/>
          <w:sz w:val="28"/>
          <w:szCs w:val="28"/>
          <w:u w:val="single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  <w:u w:val="single"/>
        </w:rPr>
        <w:t>4. Обжиг керамических издел</w:t>
      </w:r>
      <w:bookmarkStart w:id="0" w:name="_GoBack"/>
      <w:bookmarkEnd w:id="0"/>
      <w:r w:rsidRPr="00407C15">
        <w:rPr>
          <w:rFonts w:ascii="Times New Roman" w:hAnsi="Times New Roman" w:cs="Times New Roman"/>
          <w:color w:val="1C1C1C"/>
          <w:sz w:val="28"/>
          <w:szCs w:val="28"/>
          <w:u w:val="single"/>
        </w:rPr>
        <w:t>ий.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Процесс обжига разделяется на 3 периода: 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/>
        <w:jc w:val="both"/>
        <w:rPr>
          <w:rFonts w:ascii="Times New Roman" w:hAnsi="Times New Roman" w:cs="Times New Roman"/>
          <w:i/>
          <w:iCs/>
          <w:color w:val="1C1C1C"/>
          <w:w w:val="122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1. Нагрев до </w:t>
      </w:r>
      <w:r w:rsidRPr="00407C15">
        <w:rPr>
          <w:rFonts w:ascii="Times New Roman" w:hAnsi="Times New Roman" w:cs="Times New Roman"/>
          <w:color w:val="1C1C1C"/>
          <w:sz w:val="28"/>
          <w:szCs w:val="28"/>
          <w:lang w:val="en-US"/>
        </w:rPr>
        <w:t>m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ах </w:t>
      </w:r>
      <w:r w:rsidRPr="00407C15">
        <w:rPr>
          <w:rFonts w:ascii="Times New Roman" w:hAnsi="Times New Roman" w:cs="Times New Roman"/>
          <w:i/>
          <w:iCs/>
          <w:color w:val="1C1C1C"/>
          <w:w w:val="122"/>
          <w:sz w:val="28"/>
          <w:szCs w:val="28"/>
        </w:rPr>
        <w:t xml:space="preserve">t 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393939"/>
          <w:sz w:val="28"/>
          <w:szCs w:val="28"/>
        </w:rPr>
        <w:t>2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.Обжиг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br/>
        <w:t xml:space="preserve">З. Охлаждение </w:t>
      </w:r>
    </w:p>
    <w:p w:rsidR="00976E05" w:rsidRPr="00407C15" w:rsidRDefault="00976E05" w:rsidP="00976E05">
      <w:pPr>
        <w:pStyle w:val="a3"/>
        <w:tabs>
          <w:tab w:val="left" w:pos="9781"/>
        </w:tabs>
        <w:spacing w:line="276" w:lineRule="auto"/>
        <w:ind w:right="55" w:firstLine="284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07C15">
        <w:rPr>
          <w:rFonts w:ascii="Times New Roman" w:hAnsi="Times New Roman" w:cs="Times New Roman"/>
          <w:color w:val="1C1C1C"/>
          <w:sz w:val="28"/>
          <w:szCs w:val="28"/>
        </w:rPr>
        <w:t>При нагреве и последующем после обжига охлаждении в керамически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 xml:space="preserve">х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материалах происходит комплекс физико-химических изменений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При обжиге спекание происходит в основном в образовании </w:t>
      </w:r>
      <w:proofErr w:type="spellStart"/>
      <w:r w:rsidRPr="00407C15">
        <w:rPr>
          <w:rFonts w:ascii="Times New Roman" w:hAnsi="Times New Roman" w:cs="Times New Roman"/>
          <w:color w:val="1C1C1C"/>
          <w:sz w:val="28"/>
          <w:szCs w:val="28"/>
        </w:rPr>
        <w:t>эвл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>ек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тической</w:t>
      </w:r>
      <w:proofErr w:type="spell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жидкости (фаза)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Растворение в ней нескольких компонентов и цементации ею всех кристаллических и зерновых образований. Температурный режим обжига - это зависимость между температурой и временем обжига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 xml:space="preserve">.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В режим обжига входит скорость подъема </w:t>
      </w:r>
      <w:proofErr w:type="gramStart"/>
      <w:r w:rsidRPr="00407C15">
        <w:rPr>
          <w:rFonts w:ascii="Times New Roman" w:hAnsi="Times New Roman" w:cs="Times New Roman"/>
          <w:i/>
          <w:iCs/>
          <w:color w:val="1C1C1C"/>
          <w:sz w:val="28"/>
          <w:szCs w:val="28"/>
        </w:rPr>
        <w:t xml:space="preserve">t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,</w:t>
      </w:r>
      <w:proofErr w:type="gramEnd"/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 конечная </w:t>
      </w:r>
      <w:r w:rsidRPr="00407C15">
        <w:rPr>
          <w:rFonts w:ascii="Times New Roman" w:hAnsi="Times New Roman" w:cs="Times New Roman"/>
          <w:i/>
          <w:iCs/>
          <w:color w:val="393939"/>
          <w:sz w:val="28"/>
          <w:szCs w:val="28"/>
        </w:rPr>
        <w:t xml:space="preserve">t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Обжига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длительность выдержки при конечной </w:t>
      </w:r>
      <w:r w:rsidRPr="00407C15">
        <w:rPr>
          <w:rFonts w:ascii="Times New Roman" w:hAnsi="Times New Roman" w:cs="Times New Roman"/>
          <w:i/>
          <w:iCs/>
          <w:color w:val="1C1C1C"/>
          <w:w w:val="107"/>
          <w:sz w:val="28"/>
          <w:szCs w:val="28"/>
        </w:rPr>
        <w:t xml:space="preserve">t </w:t>
      </w:r>
      <w:r w:rsidRPr="00407C15">
        <w:rPr>
          <w:rFonts w:ascii="Times New Roman" w:hAnsi="Times New Roman" w:cs="Times New Roman"/>
          <w:color w:val="1C1C1C"/>
          <w:w w:val="107"/>
          <w:sz w:val="28"/>
          <w:szCs w:val="28"/>
        </w:rPr>
        <w:t xml:space="preserve">, 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>характер газовой среды и скорость охлаждения. Ин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>т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ервал обжига-границы температуры, в пределах которой, изделия </w:t>
      </w:r>
      <w:r w:rsidRPr="00407C15">
        <w:rPr>
          <w:rFonts w:ascii="Times New Roman" w:hAnsi="Times New Roman" w:cs="Times New Roman"/>
          <w:color w:val="393939"/>
          <w:sz w:val="28"/>
          <w:szCs w:val="28"/>
        </w:rPr>
        <w:t>п</w:t>
      </w:r>
      <w:r w:rsidRPr="00407C15">
        <w:rPr>
          <w:rFonts w:ascii="Times New Roman" w:hAnsi="Times New Roman" w:cs="Times New Roman"/>
          <w:color w:val="1C1C1C"/>
          <w:sz w:val="28"/>
          <w:szCs w:val="28"/>
        </w:rPr>
        <w:t xml:space="preserve">риобретают свойства, отвечающие требованиям ГОСТ 530-95. </w:t>
      </w:r>
    </w:p>
    <w:p w:rsidR="00067A57" w:rsidRDefault="00976E05" w:rsidP="00976E05">
      <w:pPr>
        <w:spacing w:line="276" w:lineRule="auto"/>
      </w:pPr>
      <w:r w:rsidRPr="00407C15">
        <w:rPr>
          <w:color w:val="1C1C1C"/>
          <w:sz w:val="28"/>
          <w:szCs w:val="28"/>
        </w:rPr>
        <w:t>Принцип конструкции печей туннельного типа заключается в постоянно</w:t>
      </w:r>
      <w:r w:rsidRPr="00407C15">
        <w:rPr>
          <w:color w:val="393939"/>
          <w:sz w:val="28"/>
          <w:szCs w:val="28"/>
        </w:rPr>
        <w:t xml:space="preserve">м </w:t>
      </w:r>
      <w:r w:rsidRPr="00407C15">
        <w:rPr>
          <w:color w:val="393939"/>
          <w:sz w:val="28"/>
          <w:szCs w:val="28"/>
        </w:rPr>
        <w:br/>
      </w:r>
      <w:r w:rsidRPr="00407C15">
        <w:rPr>
          <w:color w:val="1C1C1C"/>
          <w:sz w:val="28"/>
          <w:szCs w:val="28"/>
        </w:rPr>
        <w:t>продвижении в обжиговом канале, шириной 1,6-</w:t>
      </w:r>
      <w:smartTag w:uri="urn:schemas-microsoft-com:office:smarttags" w:element="metricconverter">
        <w:smartTagPr>
          <w:attr w:name="ProductID" w:val="7 м"/>
        </w:smartTagPr>
        <w:r w:rsidRPr="00407C15">
          <w:rPr>
            <w:color w:val="1C1C1C"/>
            <w:sz w:val="28"/>
            <w:szCs w:val="28"/>
          </w:rPr>
          <w:t>7 м</w:t>
        </w:r>
      </w:smartTag>
      <w:r w:rsidRPr="00407C15">
        <w:rPr>
          <w:color w:val="393939"/>
          <w:sz w:val="28"/>
          <w:szCs w:val="28"/>
        </w:rPr>
        <w:t xml:space="preserve">. </w:t>
      </w:r>
      <w:r w:rsidRPr="00407C15">
        <w:rPr>
          <w:color w:val="1C1C1C"/>
          <w:sz w:val="28"/>
          <w:szCs w:val="28"/>
        </w:rPr>
        <w:t>и длинной 50-150м</w:t>
      </w:r>
      <w:r w:rsidRPr="00407C15">
        <w:rPr>
          <w:color w:val="393939"/>
          <w:sz w:val="28"/>
          <w:szCs w:val="28"/>
        </w:rPr>
        <w:t xml:space="preserve">. </w:t>
      </w:r>
      <w:r w:rsidRPr="00407C15">
        <w:rPr>
          <w:color w:val="1C1C1C"/>
          <w:sz w:val="28"/>
          <w:szCs w:val="28"/>
        </w:rPr>
        <w:t>обжиговых вагонеток, с установленными на них изделиями</w:t>
      </w:r>
      <w:r w:rsidRPr="00407C15">
        <w:rPr>
          <w:color w:val="393939"/>
          <w:sz w:val="28"/>
          <w:szCs w:val="28"/>
        </w:rPr>
        <w:t xml:space="preserve">. </w:t>
      </w:r>
      <w:r w:rsidRPr="00407C15">
        <w:rPr>
          <w:color w:val="1C1C1C"/>
          <w:sz w:val="28"/>
          <w:szCs w:val="28"/>
        </w:rPr>
        <w:t>При движении в обжиговом канале от начала до выхода, изделия последовательно проходят все зоны тепловой обработки по установленному температурному режиму.</w:t>
      </w:r>
    </w:p>
    <w:sectPr w:rsidR="0006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952E1"/>
    <w:multiLevelType w:val="hybridMultilevel"/>
    <w:tmpl w:val="9FEA6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2421DA"/>
    <w:multiLevelType w:val="multilevel"/>
    <w:tmpl w:val="5582DED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121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05"/>
    <w:rsid w:val="00067A57"/>
    <w:rsid w:val="009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A8788-4141-4B26-9CB8-0582F316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76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2021-01-02T18:18:00Z</dcterms:created>
  <dcterms:modified xsi:type="dcterms:W3CDTF">2021-01-02T18:19:00Z</dcterms:modified>
</cp:coreProperties>
</file>