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DC" w:rsidRDefault="009363DC" w:rsidP="009363DC">
      <w:pPr>
        <w:ind w:firstLine="709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9363DC" w:rsidRDefault="009363DC" w:rsidP="009363DC">
      <w:pPr>
        <w:ind w:firstLine="709"/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</w:t>
      </w:r>
    </w:p>
    <w:p w:rsidR="009363DC" w:rsidRDefault="009363DC" w:rsidP="009363DC">
      <w:pPr>
        <w:ind w:firstLine="709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9363DC" w:rsidRDefault="009363DC" w:rsidP="009363DC">
      <w:pPr>
        <w:ind w:firstLine="709"/>
        <w:jc w:val="center"/>
        <w:rPr>
          <w:b/>
          <w:bCs/>
        </w:rPr>
      </w:pPr>
      <w:r>
        <w:rPr>
          <w:b/>
          <w:bCs/>
        </w:rPr>
        <w:t>«Сибирский государственный автомобильно-дорожный университет (</w:t>
      </w:r>
      <w:proofErr w:type="spellStart"/>
      <w:r>
        <w:rPr>
          <w:b/>
          <w:bCs/>
        </w:rPr>
        <w:t>СибАДИ</w:t>
      </w:r>
      <w:proofErr w:type="spellEnd"/>
      <w:r>
        <w:rPr>
          <w:b/>
          <w:bCs/>
        </w:rPr>
        <w:t>)»</w:t>
      </w:r>
    </w:p>
    <w:p w:rsidR="009363DC" w:rsidRDefault="009363DC" w:rsidP="009363DC">
      <w:pPr>
        <w:pStyle w:val="Default"/>
        <w:rPr>
          <w:b/>
          <w:bCs/>
        </w:rPr>
      </w:pPr>
    </w:p>
    <w:p w:rsidR="009363DC" w:rsidRDefault="009363DC" w:rsidP="009363DC">
      <w:pPr>
        <w:pStyle w:val="Default"/>
        <w:jc w:val="center"/>
        <w:rPr>
          <w:iCs/>
        </w:rPr>
      </w:pPr>
      <w:r>
        <w:rPr>
          <w:b/>
          <w:bCs/>
        </w:rPr>
        <w:t>Комплект тем</w:t>
      </w:r>
      <w:r>
        <w:rPr>
          <w:b/>
        </w:rPr>
        <w:t xml:space="preserve"> контрольных работ </w:t>
      </w:r>
      <w:r w:rsidRPr="00F13303">
        <w:rPr>
          <w:b/>
          <w:sz w:val="28"/>
        </w:rPr>
        <w:t xml:space="preserve">по дисциплине </w:t>
      </w:r>
      <w:r w:rsidRPr="00F13303">
        <w:rPr>
          <w:b/>
          <w:iCs/>
          <w:sz w:val="28"/>
        </w:rPr>
        <w:t>«Правоведение»</w:t>
      </w:r>
    </w:p>
    <w:p w:rsidR="009363DC" w:rsidRDefault="009363DC" w:rsidP="009363DC">
      <w:pPr>
        <w:pStyle w:val="Default"/>
        <w:jc w:val="center"/>
        <w:rPr>
          <w:iCs/>
        </w:rPr>
      </w:pP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Государство и право: их роль в жизни общества </w:t>
      </w:r>
    </w:p>
    <w:p w:rsidR="00F13303" w:rsidRP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Норма права и нормативно-правовые акты. </w:t>
      </w:r>
      <w:r w:rsidRPr="00F13303">
        <w:rPr>
          <w:b w:val="0"/>
          <w:szCs w:val="28"/>
        </w:rPr>
        <w:t>Основные правовые системы современности. Закон и подзаконные акты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Система российского права. Источники российского права 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Отрасли права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Правоотношения: содержание и структура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Правонарушение и юридическая ответственность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Значение законности и правопорядка в современном обществе 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Правовое государство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Конституция Российской Федерации – основной закон государства 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Права и свободы человека и гражданина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Особенности федеративного устройства России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Система органов государственной власти в Российской Федерации 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Физические и юридические лица. Виды юридических лиц.</w:t>
      </w:r>
    </w:p>
    <w:p w:rsidR="00F13303" w:rsidRDefault="00F13303" w:rsidP="00F133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</w:rPr>
      </w:pPr>
      <w:r>
        <w:rPr>
          <w:color w:val="000000"/>
          <w:sz w:val="22"/>
        </w:rPr>
        <w:t>Организационно-правовые формы юридических лиц. Порядок организации, реорганизации и ликвидации юридического лица</w:t>
      </w:r>
    </w:p>
    <w:p w:rsidR="00F13303" w:rsidRDefault="00F13303" w:rsidP="00F133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</w:rPr>
      </w:pPr>
      <w:r>
        <w:rPr>
          <w:color w:val="000000"/>
          <w:sz w:val="22"/>
        </w:rPr>
        <w:t>Субъекты и объекты гражданских прав и обязанностей.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color w:val="auto"/>
          <w:szCs w:val="28"/>
        </w:rPr>
      </w:pPr>
      <w:r>
        <w:rPr>
          <w:b w:val="0"/>
          <w:szCs w:val="28"/>
        </w:rPr>
        <w:t>Право собственности. Сделки: понятие и виды.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Обязательства в гражданском праве и ответственность за их нарушение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Защита прав потребителей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Наследственное право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Брачно-семейные отношения. Заключение и расторжение брака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Взаимные права и обязанности супругов, родителей и детей </w:t>
      </w:r>
    </w:p>
    <w:p w:rsidR="00F13303" w:rsidRDefault="00F13303" w:rsidP="00F1330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</w:rPr>
      </w:pPr>
      <w:r>
        <w:rPr>
          <w:sz w:val="22"/>
          <w:szCs w:val="28"/>
        </w:rPr>
        <w:t>Трудовой договор (контракт)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 w:val="22"/>
          <w:szCs w:val="28"/>
        </w:rPr>
        <w:t>Социальное партнерство</w:t>
      </w:r>
      <w:r>
        <w:rPr>
          <w:b/>
          <w:szCs w:val="28"/>
        </w:rPr>
        <w:t>.</w:t>
      </w:r>
      <w:r>
        <w:rPr>
          <w:color w:val="000000"/>
          <w:sz w:val="22"/>
        </w:rPr>
        <w:t xml:space="preserve"> Испытание при приеме на работу</w:t>
      </w:r>
    </w:p>
    <w:p w:rsidR="00F13303" w:rsidRDefault="00F13303" w:rsidP="00F1330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</w:rPr>
      </w:pPr>
      <w:r>
        <w:rPr>
          <w:color w:val="000000"/>
          <w:sz w:val="22"/>
        </w:rPr>
        <w:t>Дисциплина труда и методы ее обеспечения. Правовое регулирование внутреннего трудового распорядка.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color w:val="auto"/>
          <w:szCs w:val="28"/>
        </w:rPr>
      </w:pPr>
      <w:r>
        <w:rPr>
          <w:b w:val="0"/>
          <w:szCs w:val="28"/>
        </w:rPr>
        <w:t>Материальная ответственность сторон трудовых отношений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Административные правонарушения. Административная ответственность </w:t>
      </w:r>
    </w:p>
    <w:p w:rsidR="00F13303" w:rsidRDefault="00F13303" w:rsidP="00F133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</w:rPr>
      </w:pPr>
      <w:r>
        <w:rPr>
          <w:sz w:val="22"/>
          <w:szCs w:val="28"/>
        </w:rPr>
        <w:t>Понятие преступления.</w:t>
      </w:r>
      <w:r>
        <w:rPr>
          <w:color w:val="000000"/>
          <w:sz w:val="22"/>
        </w:rPr>
        <w:t xml:space="preserve"> Преступления против личности. Преступления в сфере экономики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color w:val="auto"/>
          <w:szCs w:val="28"/>
        </w:rPr>
      </w:pPr>
      <w:r>
        <w:rPr>
          <w:b w:val="0"/>
          <w:szCs w:val="28"/>
        </w:rPr>
        <w:t xml:space="preserve">Уголовная ответственность за совершение преступлений 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Особенности правового регулирования будущей профессиональной деятельности </w:t>
      </w:r>
    </w:p>
    <w:p w:rsidR="00F13303" w:rsidRDefault="00F13303" w:rsidP="00F13303">
      <w:pPr>
        <w:pStyle w:val="70"/>
        <w:numPr>
          <w:ilvl w:val="0"/>
          <w:numId w:val="6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Законодательные и нормативно-правовые акты в области защиты информации и государственной тайны.</w:t>
      </w:r>
    </w:p>
    <w:p w:rsidR="00F13303" w:rsidRDefault="00F13303" w:rsidP="00F1330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</w:rPr>
      </w:pPr>
      <w:r>
        <w:rPr>
          <w:color w:val="000000"/>
          <w:sz w:val="22"/>
        </w:rPr>
        <w:t>Предмет экологического права. Виды экологической ответственности. Экологические преступления</w:t>
      </w:r>
    </w:p>
    <w:p w:rsidR="00F13303" w:rsidRDefault="00F13303" w:rsidP="00F1330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</w:rPr>
      </w:pPr>
      <w:r>
        <w:rPr>
          <w:color w:val="000000"/>
          <w:sz w:val="22"/>
        </w:rPr>
        <w:t>Информационная безопасность. Преступления в сфере компьютерной информации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Этапы становления российской государственности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Правовой статус человека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Правовой статус Администрации Президента РФ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Правовой статус депутата выборного представительного органа власти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Муниципальная власть: проблемы и перспективы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Система органов исполнительной власти в РФ.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Правовое регулирование государственной службы в РФ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Правовой статус муниципального служащего в РФ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Виды административных наказаний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.Организационно-правовые формы юридических лиц</w:t>
      </w:r>
      <w:r>
        <w:rPr>
          <w:color w:val="000000"/>
        </w:rPr>
        <w:t xml:space="preserve">. </w:t>
      </w:r>
      <w:r w:rsidRPr="00A70F93">
        <w:rPr>
          <w:color w:val="000000"/>
        </w:rPr>
        <w:t>Порядок организации, реорганизации и ликвидации юридического лица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 xml:space="preserve">Субъекты </w:t>
      </w:r>
      <w:r>
        <w:rPr>
          <w:color w:val="000000"/>
        </w:rPr>
        <w:t>и о</w:t>
      </w:r>
      <w:r w:rsidRPr="00A70F93">
        <w:rPr>
          <w:color w:val="000000"/>
        </w:rPr>
        <w:t>бъекты гражданских прав и обязанностей.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Понятие и виды сделок.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Исполнение обязательства в гражданском праве.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Наследование по завещанию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Испытание при приеме на работу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Прекращение трудового договора по обстоятельствам, не зависящим от воли сторон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Дисциплина труда и методы ее обеспечения</w:t>
      </w:r>
      <w:r>
        <w:rPr>
          <w:color w:val="000000"/>
        </w:rPr>
        <w:t xml:space="preserve">. </w:t>
      </w:r>
      <w:r w:rsidRPr="00A70F93">
        <w:rPr>
          <w:color w:val="000000"/>
        </w:rPr>
        <w:t xml:space="preserve">Правовое регулирование внутреннего трудового </w:t>
      </w:r>
      <w:r w:rsidRPr="00A70F93">
        <w:rPr>
          <w:color w:val="000000"/>
        </w:rPr>
        <w:lastRenderedPageBreak/>
        <w:t>распорядка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Трудовые споры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Судебная защита трудовых прав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Брачный договор</w:t>
      </w:r>
      <w:r>
        <w:rPr>
          <w:color w:val="000000"/>
        </w:rPr>
        <w:t xml:space="preserve">. </w:t>
      </w:r>
      <w:r w:rsidRPr="00A70F93">
        <w:rPr>
          <w:color w:val="000000"/>
        </w:rPr>
        <w:t>Алиментные обязательства членов семьи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Имущественные права супругов</w:t>
      </w:r>
    </w:p>
    <w:p w:rsidR="00DF3B75" w:rsidRPr="00A70F93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70F93">
        <w:rPr>
          <w:color w:val="000000"/>
        </w:rPr>
        <w:t>Исковая давность в уголовном праве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Патентное право.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Защита интеллектуальной собственности.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Авторское право.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Финансовое право.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Земельное право.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Трудовое право.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Международное право.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Административное право.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Семейное право.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Уголовное право.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Гражданское право.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Система отраслей права РФ.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Система источников права РФ.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Конституциональное право.</w:t>
      </w:r>
    </w:p>
    <w:p w:rsidR="00DF3B75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Конституция РФ.</w:t>
      </w:r>
    </w:p>
    <w:p w:rsidR="00DF3B75" w:rsidRPr="009363DC" w:rsidRDefault="00DF3B75" w:rsidP="00DF3B7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Административное право и административные правонарушения.</w:t>
      </w:r>
    </w:p>
    <w:p w:rsidR="00DF3B75" w:rsidRDefault="00DF3B75" w:rsidP="00DF3B75"/>
    <w:p w:rsidR="00DF3B75" w:rsidRDefault="00DF3B75" w:rsidP="00DF3B7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9363DC" w:rsidRDefault="009363DC" w:rsidP="009363DC">
      <w:pPr>
        <w:widowControl w:val="0"/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9942FA" w:rsidRDefault="009942FA" w:rsidP="009942FA">
      <w:pPr>
        <w:tabs>
          <w:tab w:val="left" w:pos="284"/>
          <w:tab w:val="left" w:pos="709"/>
        </w:tabs>
        <w:ind w:firstLine="284"/>
        <w:jc w:val="both"/>
      </w:pPr>
      <w:r w:rsidRPr="00854041">
        <w:rPr>
          <w:b/>
          <w:i/>
        </w:rPr>
        <w:t>ТРЕБОВАНИЯ:</w:t>
      </w:r>
      <w:r w:rsidR="00DF3B75">
        <w:t xml:space="preserve"> - объем не менее </w:t>
      </w:r>
      <w:r>
        <w:t>15 стр.,</w:t>
      </w:r>
    </w:p>
    <w:p w:rsidR="009942FA" w:rsidRPr="00DA2027" w:rsidRDefault="009942FA" w:rsidP="009942FA">
      <w:pPr>
        <w:tabs>
          <w:tab w:val="left" w:pos="284"/>
          <w:tab w:val="left" w:pos="709"/>
        </w:tabs>
        <w:ind w:firstLine="284"/>
        <w:jc w:val="both"/>
      </w:pPr>
      <w:r>
        <w:t xml:space="preserve"> - титульный введение содержание, основная часть 2-3 пункта, заключение (с личными оценками рассмотренного материала); список использованных источников (не менее 5 источников, обязательно использование научных статей, нормативно-правовых актов, учитывать устаревание литературы (5 лет)), обязательны ссылки на использованные источники по тексту.</w:t>
      </w:r>
    </w:p>
    <w:p w:rsidR="009363DC" w:rsidRDefault="009363DC" w:rsidP="009363DC">
      <w:pPr>
        <w:pStyle w:val="Default"/>
        <w:spacing w:after="27"/>
        <w:jc w:val="both"/>
        <w:rPr>
          <w:spacing w:val="-1"/>
        </w:rPr>
      </w:pPr>
    </w:p>
    <w:p w:rsidR="00FB2587" w:rsidRPr="00FB2587" w:rsidRDefault="00FB2587" w:rsidP="00FB2587">
      <w:pPr>
        <w:pStyle w:val="a3"/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sectPr w:rsidR="00FB2587" w:rsidRPr="00FB2587" w:rsidSect="009363D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5A5A"/>
    <w:multiLevelType w:val="hybridMultilevel"/>
    <w:tmpl w:val="0E02E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F67C4"/>
    <w:multiLevelType w:val="hybridMultilevel"/>
    <w:tmpl w:val="3BB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40D6"/>
    <w:multiLevelType w:val="hybridMultilevel"/>
    <w:tmpl w:val="7A0C8DA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E6B81"/>
    <w:multiLevelType w:val="hybridMultilevel"/>
    <w:tmpl w:val="FE7E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304C7"/>
    <w:multiLevelType w:val="hybridMultilevel"/>
    <w:tmpl w:val="3BB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363DC"/>
    <w:rsid w:val="00186C70"/>
    <w:rsid w:val="004967C8"/>
    <w:rsid w:val="00534109"/>
    <w:rsid w:val="00745FEF"/>
    <w:rsid w:val="007E662F"/>
    <w:rsid w:val="0081495C"/>
    <w:rsid w:val="008918B5"/>
    <w:rsid w:val="008C3916"/>
    <w:rsid w:val="009363DC"/>
    <w:rsid w:val="009623DB"/>
    <w:rsid w:val="009942FA"/>
    <w:rsid w:val="00B97006"/>
    <w:rsid w:val="00C10A17"/>
    <w:rsid w:val="00D16FCA"/>
    <w:rsid w:val="00D219A0"/>
    <w:rsid w:val="00DF3B75"/>
    <w:rsid w:val="00F13303"/>
    <w:rsid w:val="00FB2587"/>
    <w:rsid w:val="00F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DC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3DC"/>
    <w:pPr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 w:bidi="mr-IN"/>
    </w:rPr>
  </w:style>
  <w:style w:type="paragraph" w:styleId="a3">
    <w:name w:val="List Paragraph"/>
    <w:basedOn w:val="a"/>
    <w:uiPriority w:val="34"/>
    <w:qFormat/>
    <w:rsid w:val="009363DC"/>
    <w:pPr>
      <w:ind w:left="720"/>
      <w:contextualSpacing/>
    </w:pPr>
  </w:style>
  <w:style w:type="character" w:customStyle="1" w:styleId="7">
    <w:name w:val="Основной текст (7)_"/>
    <w:link w:val="70"/>
    <w:locked/>
    <w:rsid w:val="00F13303"/>
    <w:rPr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13303"/>
    <w:pPr>
      <w:widowControl w:val="0"/>
      <w:shd w:val="clear" w:color="auto" w:fill="FFFFFF"/>
      <w:spacing w:line="0" w:lineRule="atLeast"/>
      <w:ind w:firstLine="340"/>
      <w:jc w:val="both"/>
    </w:pPr>
    <w:rPr>
      <w:rFonts w:eastAsiaTheme="minorHAnsi"/>
      <w:b/>
      <w:b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7</cp:revision>
  <cp:lastPrinted>2017-12-11T05:40:00Z</cp:lastPrinted>
  <dcterms:created xsi:type="dcterms:W3CDTF">2017-12-11T05:15:00Z</dcterms:created>
  <dcterms:modified xsi:type="dcterms:W3CDTF">2021-01-10T20:37:00Z</dcterms:modified>
</cp:coreProperties>
</file>