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ЛЕКЦИЯ 4</w:t>
      </w:r>
      <w:r w:rsidRPr="006228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228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Организация труда</w:t>
      </w:r>
    </w:p>
    <w:p w:rsidR="0062285A" w:rsidRPr="0062285A" w:rsidRDefault="0062285A" w:rsidP="0062285A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Научная организация труда (НОТ) - такая его организация, при которой практической реал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зации мероприятий по организации трудовой деятельности людей пред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шествует научный анализ трудовых процессов и условий их осущес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вления с исполь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зованием современных достижений и техники. Основными направлениями НОТ на предпр</w:t>
      </w:r>
      <w:bookmarkStart w:id="0" w:name="_GoBack"/>
      <w:bookmarkEnd w:id="0"/>
      <w:r w:rsidRPr="0062285A">
        <w:rPr>
          <w:rFonts w:ascii="Times New Roman" w:hAnsi="Times New Roman" w:cs="Times New Roman"/>
          <w:color w:val="000000"/>
          <w:sz w:val="28"/>
          <w:szCs w:val="28"/>
        </w:rPr>
        <w:t>иятиях явл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разработка и внедрение рациональных форм разделения и кооперации труда;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-подготовка и повышение квалификации кадров;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Pr="0062285A">
        <w:rPr>
          <w:rFonts w:ascii="Times New Roman" w:hAnsi="Times New Roman" w:cs="Times New Roman"/>
          <w:iCs/>
          <w:color w:val="000000"/>
          <w:sz w:val="28"/>
          <w:szCs w:val="28"/>
        </w:rPr>
        <w:t>трудового</w:t>
      </w:r>
      <w:r w:rsidRPr="006228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процесса на предпр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ятии; 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благоприятных условий труда; 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внедрение рациональных режимов труда и отдыха;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нормирования труда;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организационно-воспитательная работа.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Основными этапами разработки и внедрения мероприятий НОТ являются: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-организационная подготовка;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анализ организации труда и проектирования элементов НОТ;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составление планов НОТ;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-технико-экономическая подготовка НОТ;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Экономическая эффективность мероприятий НОТ оценивается показателями роста произв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дительности труда и годового экономическ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го эффекта. </w:t>
      </w:r>
    </w:p>
    <w:p w:rsidR="0062285A" w:rsidRPr="0062285A" w:rsidRDefault="0062285A" w:rsidP="0062285A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Прирост производительности труда</w:t>
      </w:r>
    </w:p>
    <w:p w:rsidR="0062285A" w:rsidRPr="0062285A" w:rsidRDefault="0062285A" w:rsidP="0062285A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П=ΣЭ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ri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*100/(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Чср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>-ΣЭ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ri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где Э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ri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 –относительная экономия (высвобождение) числе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ности работающих по 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>-му мероприятию, чел.;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- число мероприятий по НОТ; 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Чср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>— среднесписочная численность раб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тающих, чел. 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2. Годовой экономический эффект</w:t>
      </w:r>
    </w:p>
    <w:p w:rsidR="0062285A" w:rsidRPr="0062285A" w:rsidRDefault="0062285A" w:rsidP="0062285A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Эг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>=(С1-С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2)*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В2-Е-Зед,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где С1 и С2 - себестоимости единицы продукции дои после внедрения мероприятий, руб.;  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В2 - годовой объем продукции после внедрения меропри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тий в натуральном выраже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нии, </w:t>
      </w:r>
      <w:proofErr w:type="spellStart"/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куб.м</w:t>
      </w:r>
      <w:proofErr w:type="spellEnd"/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, т и т. д.;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Е- нормативный коэффициент экономической эффективн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62285A" w:rsidRPr="0062285A" w:rsidRDefault="0062285A" w:rsidP="0062285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Зед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 - единовременные затраты, связанные с разработкой я внедрением мероприятий,</w:t>
      </w:r>
      <w:r w:rsidRPr="0062285A">
        <w:rPr>
          <w:rFonts w:ascii="Times New Roman" w:hAnsi="Times New Roman" w:cs="Times New Roman"/>
          <w:sz w:val="28"/>
          <w:szCs w:val="28"/>
        </w:rPr>
        <w:t xml:space="preserve"> 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Мероприятия по НОТ считаются экономически выгодными, если срок окупаемо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сти един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временных затрат не выше но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мативного:</w:t>
      </w:r>
    </w:p>
    <w:p w:rsidR="0062285A" w:rsidRPr="0062285A" w:rsidRDefault="0062285A" w:rsidP="0062285A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Тед=</w:t>
      </w:r>
      <w:proofErr w:type="spell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Зед</w:t>
      </w:r>
      <w:proofErr w:type="spellEnd"/>
      <w:r w:rsidRPr="0062285A">
        <w:rPr>
          <w:rFonts w:ascii="Times New Roman" w:hAnsi="Times New Roman" w:cs="Times New Roman"/>
          <w:color w:val="000000"/>
          <w:sz w:val="28"/>
          <w:szCs w:val="28"/>
        </w:rPr>
        <w:t>/(С1-С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2)*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В2;</w:t>
      </w:r>
    </w:p>
    <w:p w:rsidR="0062285A" w:rsidRPr="0062285A" w:rsidRDefault="0062285A" w:rsidP="0062285A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2285A" w:rsidRPr="0062285A" w:rsidRDefault="0062285A" w:rsidP="0062285A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228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Разделение и кооперирование труда на предприятии</w:t>
      </w:r>
    </w:p>
    <w:p w:rsidR="0062285A" w:rsidRPr="0062285A" w:rsidRDefault="0062285A" w:rsidP="0062285A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Коллектив предприятия подразделяется по характеру деятельности на функ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циональные, профессиональные и кв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лификационные группы.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 работающих: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 функциональному признаку: основные рабочие, вспомогательные рабочие специалисты, служащие, обсл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живающий персонал и др.;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 профессиональному признаку: бетонщики, арм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турщики и др.;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 квалификационному признаку: бетонщики 1...5 разрядов и др.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Разделение трудовых функций позволяет исполнителям больше специализиро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ваться, 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а сл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довательно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, достигать большей производительности труда. Однако пре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имущества можно реализ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вать в 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лаженной системе, кооперирования труда испол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нителей. 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На предприятиях строительных изделий различают следующие формы коопе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рации труда: 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-межцеховую;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-внутрицеховую;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- внутрибригадную.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Основная форма кооперирования труда рабочих - об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единение их в бригады.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В специализированных бригадах объединяются раб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чие одной профессии, но разного уровня квалификации для выполнения техн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логически однородных работ.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Комплексные бригады организуются из рабочих разных профессий с полным разделением трудовых функций в соответствии с профессией и квалификацией чле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нов бриг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ды, с частичным разделением труда и совмещением рабочими смежных профессий или без разделения труда на 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нове полной взаимозаменяемости рабочих широкого профиля.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Если длительность производительного и цикла равна или кратна длительности смены (при этом допустимы технологические перер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вы), создаются сменные брига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ды.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Если длительность производственного цикла больше длительности смены и работа не допу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кает перерывов, создаются сквозные бр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гады.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Специализированные сменные бригады создаются в условиях технологической специализ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ции, когда характер и объем 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загрузку рабочих в тече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ние смены, а конечный 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зультат труда зависит только от коллект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Комплексные сменные бригады создаются в условиях предметной специализа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ции, когда об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ем и содержание работ колеблются и недостаточны для полной загруз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ки рабочих по профессиям и разр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дам, а комплексный результат зависит от согласованных действий рабочих разных профессий и кв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лификаций.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Имеют место несколько разновидностей форм бригадного подряда с включени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ем в состав бригады линейного персонала, слесарей по ремонту оборудования или других категорий персонала, связанных с обеспечением, обслуж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ванием и управле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нием производства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Коллективный подряд -это организация деятельности коллектива предприятия в целом.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285A" w:rsidRPr="0062285A" w:rsidRDefault="0062285A" w:rsidP="0062285A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228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Организация технического нормирования труда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Задачей технического нормирования является разработка технически обоснованных норм, предусматривающих реализацию резервов сокращения затрат рабочего.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Задачей технического нормирования является разработка технически обосно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норм, пред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сматривающих реализацию резервов сокращения затрат рабочего времени на изготовление продукции, 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а следовательно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, рост производительн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сти труда.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Конкретным содержанием технического нормиров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ния на предприятии являет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ся разработка научно обоснованных технических норм времени, норм выработки и норм 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служивания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. .</w:t>
      </w:r>
      <w:proofErr w:type="gramEnd"/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Под нормой времени понимается время, необходимое для изготовления едини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цы продукции заданного качества в нормативных усл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виях производства работы.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Под нормой выработки понимается количество до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рокачественной продукции, которое должно быть изготовлено за единицу времени в нормальных организационно-технических услов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ях.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Под нормой обслуживания понимается минимальное количество рабочих, обеспечивающих но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мальную работу агрегата в течение планируемого периода.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Нормы времени, выработки и обслуживания позв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ляют рассчитать количество выпускаемых изделий в течение планируемого периода, определить потребность в оборудовании, выбрать раци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нал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ный вариант технологического процесса.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Нормирование труда осуществляется опытно-статистическим и аналитическим</w:t>
      </w:r>
      <w:r w:rsidRPr="0062285A">
        <w:rPr>
          <w:rFonts w:ascii="Times New Roman" w:hAnsi="Times New Roman" w:cs="Times New Roman"/>
          <w:sz w:val="28"/>
          <w:szCs w:val="28"/>
        </w:rPr>
        <w:t xml:space="preserve"> 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методами. 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Опытно-статистический метоп заключается в том, что нормы устанавливаются на основе учета фактически затр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ченного времени (статистическая отчетность) на выполнение аналитических работ в предшествующее время. Этот метод не отражает возможные изменения техники и организ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ции производства после сбора статистиче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ских данных, </w:t>
      </w:r>
      <w:proofErr w:type="gramStart"/>
      <w:r w:rsidRPr="0062285A">
        <w:rPr>
          <w:rFonts w:ascii="Times New Roman" w:hAnsi="Times New Roman" w:cs="Times New Roman"/>
          <w:color w:val="000000"/>
          <w:sz w:val="28"/>
          <w:szCs w:val="28"/>
        </w:rPr>
        <w:t>а следов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тельно</w:t>
      </w:r>
      <w:proofErr w:type="gramEnd"/>
      <w:r w:rsidRPr="0062285A">
        <w:rPr>
          <w:rFonts w:ascii="Times New Roman" w:hAnsi="Times New Roman" w:cs="Times New Roman"/>
          <w:color w:val="000000"/>
          <w:sz w:val="28"/>
          <w:szCs w:val="28"/>
        </w:rPr>
        <w:t>, не моют полностью вскрыть резе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вы роста произво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дительности труда. 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Аналитические методы предусматривают нормирование труда отдельно по всем составля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щим структуры норм. Эти м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тоды делятся: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1) на аналитически-расчетные, когда нормирование ведется путем аналитиче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ского расчета технологических режимов и затрат труда на выполнение операций с от дельной проверкой получе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ных в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личин на рабочих местах;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>2) на аналитически-исследовательские, когда некот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рые аналитические расчеты проверяются путем постановки опытов.</w:t>
      </w:r>
    </w:p>
    <w:p w:rsidR="0062285A" w:rsidRPr="0062285A" w:rsidRDefault="0062285A" w:rsidP="006228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5A">
        <w:rPr>
          <w:rFonts w:ascii="Times New Roman" w:hAnsi="Times New Roman" w:cs="Times New Roman"/>
          <w:color w:val="000000"/>
          <w:sz w:val="28"/>
          <w:szCs w:val="28"/>
        </w:rPr>
        <w:t xml:space="preserve"> Для анализа трудовых процессов и выявления резервов рабочего времени   используют хр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нометраж, фотоучет, фотографию рабочего дня, моментные выбороч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softHyphen/>
        <w:t>ные набл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2285A">
        <w:rPr>
          <w:rFonts w:ascii="Times New Roman" w:hAnsi="Times New Roman" w:cs="Times New Roman"/>
          <w:color w:val="000000"/>
          <w:sz w:val="28"/>
          <w:szCs w:val="28"/>
        </w:rPr>
        <w:t>дения и т.д.</w:t>
      </w:r>
    </w:p>
    <w:p w:rsidR="00067A57" w:rsidRPr="0062285A" w:rsidRDefault="00067A57">
      <w:pPr>
        <w:rPr>
          <w:sz w:val="28"/>
          <w:szCs w:val="28"/>
        </w:rPr>
      </w:pPr>
    </w:p>
    <w:sectPr w:rsidR="00067A57" w:rsidRPr="0062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E97"/>
    <w:multiLevelType w:val="hybridMultilevel"/>
    <w:tmpl w:val="418876EE"/>
    <w:lvl w:ilvl="0" w:tplc="E3D86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6FAB018">
      <w:numFmt w:val="none"/>
      <w:lvlText w:val=""/>
      <w:lvlJc w:val="left"/>
      <w:pPr>
        <w:tabs>
          <w:tab w:val="num" w:pos="360"/>
        </w:tabs>
      </w:pPr>
    </w:lvl>
    <w:lvl w:ilvl="2" w:tplc="0BF055CC">
      <w:numFmt w:val="none"/>
      <w:lvlText w:val=""/>
      <w:lvlJc w:val="left"/>
      <w:pPr>
        <w:tabs>
          <w:tab w:val="num" w:pos="360"/>
        </w:tabs>
      </w:pPr>
    </w:lvl>
    <w:lvl w:ilvl="3" w:tplc="ECAAB922">
      <w:numFmt w:val="none"/>
      <w:lvlText w:val=""/>
      <w:lvlJc w:val="left"/>
      <w:pPr>
        <w:tabs>
          <w:tab w:val="num" w:pos="360"/>
        </w:tabs>
      </w:pPr>
    </w:lvl>
    <w:lvl w:ilvl="4" w:tplc="C7080C12">
      <w:numFmt w:val="none"/>
      <w:lvlText w:val=""/>
      <w:lvlJc w:val="left"/>
      <w:pPr>
        <w:tabs>
          <w:tab w:val="num" w:pos="360"/>
        </w:tabs>
      </w:pPr>
    </w:lvl>
    <w:lvl w:ilvl="5" w:tplc="7FE2A930">
      <w:numFmt w:val="none"/>
      <w:lvlText w:val=""/>
      <w:lvlJc w:val="left"/>
      <w:pPr>
        <w:tabs>
          <w:tab w:val="num" w:pos="360"/>
        </w:tabs>
      </w:pPr>
    </w:lvl>
    <w:lvl w:ilvl="6" w:tplc="4574F5A8">
      <w:numFmt w:val="none"/>
      <w:lvlText w:val=""/>
      <w:lvlJc w:val="left"/>
      <w:pPr>
        <w:tabs>
          <w:tab w:val="num" w:pos="360"/>
        </w:tabs>
      </w:pPr>
    </w:lvl>
    <w:lvl w:ilvl="7" w:tplc="BD747C2E">
      <w:numFmt w:val="none"/>
      <w:lvlText w:val=""/>
      <w:lvlJc w:val="left"/>
      <w:pPr>
        <w:tabs>
          <w:tab w:val="num" w:pos="360"/>
        </w:tabs>
      </w:pPr>
    </w:lvl>
    <w:lvl w:ilvl="8" w:tplc="85629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A"/>
    <w:rsid w:val="00067A57"/>
    <w:rsid w:val="006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3ED6"/>
  <w15:chartTrackingRefBased/>
  <w15:docId w15:val="{0C32B3A9-E423-4209-A852-9B6248E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2021-01-02T17:27:00Z</dcterms:created>
  <dcterms:modified xsi:type="dcterms:W3CDTF">2021-01-02T17:28:00Z</dcterms:modified>
</cp:coreProperties>
</file>