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00" w:rsidRDefault="00506E4F" w:rsidP="00506E4F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Методика   построения тяговой характеристики  СДМ</w:t>
      </w:r>
    </w:p>
    <w:p w:rsidR="00506E4F" w:rsidRDefault="00506E4F" w:rsidP="00506E4F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Исходные данные: характеристика машины;</w:t>
      </w:r>
    </w:p>
    <w:p w:rsidR="006C780C" w:rsidRDefault="00506E4F" w:rsidP="006C780C">
      <w:pPr>
        <w:spacing w:after="0"/>
        <w:ind w:left="-709" w:right="-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78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регуляторная характеристика двигателя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ф-и</w:t>
      </w:r>
      <w:proofErr w:type="spellEnd"/>
      <w:r>
        <w:rPr>
          <w:sz w:val="24"/>
          <w:szCs w:val="24"/>
        </w:rPr>
        <w:t xml:space="preserve"> </w:t>
      </w:r>
      <w:r w:rsidR="006C780C">
        <w:rPr>
          <w:sz w:val="24"/>
          <w:szCs w:val="24"/>
        </w:rPr>
        <w:t xml:space="preserve">крутящего момента  </w:t>
      </w:r>
      <w:proofErr w:type="spellStart"/>
      <w:r w:rsidR="006C780C">
        <w:rPr>
          <w:sz w:val="24"/>
          <w:szCs w:val="24"/>
        </w:rPr>
        <w:t>д</w:t>
      </w:r>
      <w:proofErr w:type="spellEnd"/>
      <w:r w:rsidR="006C780C">
        <w:rPr>
          <w:sz w:val="24"/>
          <w:szCs w:val="24"/>
        </w:rPr>
        <w:t xml:space="preserve"> </w:t>
      </w:r>
      <w:proofErr w:type="spellStart"/>
      <w:r w:rsidR="006C780C">
        <w:rPr>
          <w:sz w:val="24"/>
          <w:szCs w:val="24"/>
        </w:rPr>
        <w:t>вигателя</w:t>
      </w:r>
      <w:proofErr w:type="spellEnd"/>
      <w:r w:rsidR="006C780C">
        <w:rPr>
          <w:sz w:val="24"/>
          <w:szCs w:val="24"/>
        </w:rPr>
        <w:t>);</w:t>
      </w:r>
    </w:p>
    <w:p w:rsidR="006C780C" w:rsidRDefault="006C780C" w:rsidP="006C780C">
      <w:pPr>
        <w:spacing w:after="0"/>
        <w:ind w:left="-709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передаточное число трансмиссии</w:t>
      </w:r>
      <w:r w:rsidR="00A40421">
        <w:rPr>
          <w:sz w:val="24"/>
          <w:szCs w:val="24"/>
        </w:rPr>
        <w:t xml:space="preserve"> и мех</w:t>
      </w:r>
      <w:proofErr w:type="gramStart"/>
      <w:r w:rsidR="00A40421">
        <w:rPr>
          <w:sz w:val="24"/>
          <w:szCs w:val="24"/>
        </w:rPr>
        <w:t>.</w:t>
      </w:r>
      <w:proofErr w:type="gramEnd"/>
      <w:r w:rsidR="00A40421">
        <w:rPr>
          <w:sz w:val="24"/>
          <w:szCs w:val="24"/>
        </w:rPr>
        <w:t xml:space="preserve"> </w:t>
      </w:r>
      <w:proofErr w:type="gramStart"/>
      <w:r w:rsidR="00A40421">
        <w:rPr>
          <w:sz w:val="24"/>
          <w:szCs w:val="24"/>
        </w:rPr>
        <w:t>к</w:t>
      </w:r>
      <w:proofErr w:type="gramEnd"/>
      <w:r w:rsidR="008D0569">
        <w:rPr>
          <w:sz w:val="24"/>
          <w:szCs w:val="24"/>
        </w:rPr>
        <w:t>пд</w:t>
      </w:r>
      <w:r>
        <w:rPr>
          <w:sz w:val="24"/>
          <w:szCs w:val="24"/>
        </w:rPr>
        <w:t xml:space="preserve">  на данной передаче; </w:t>
      </w:r>
    </w:p>
    <w:p w:rsidR="008D0569" w:rsidRDefault="006C780C" w:rsidP="006C780C">
      <w:pPr>
        <w:spacing w:after="0"/>
        <w:ind w:left="-709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40421">
        <w:rPr>
          <w:sz w:val="24"/>
          <w:szCs w:val="24"/>
        </w:rPr>
        <w:t>нормальная реакция грунта на движитель (ведущую ось);</w:t>
      </w:r>
    </w:p>
    <w:p w:rsidR="008D0569" w:rsidRDefault="008D0569" w:rsidP="006C780C">
      <w:pPr>
        <w:spacing w:after="0"/>
        <w:ind w:left="-709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40421">
        <w:rPr>
          <w:sz w:val="24"/>
          <w:szCs w:val="24"/>
        </w:rPr>
        <w:t xml:space="preserve">   колесная схема машины  и типоразмер шин;</w:t>
      </w:r>
    </w:p>
    <w:p w:rsidR="006C780C" w:rsidRDefault="006C780C" w:rsidP="006C780C">
      <w:pPr>
        <w:spacing w:after="0"/>
        <w:ind w:left="-709"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40421">
        <w:rPr>
          <w:sz w:val="24"/>
          <w:szCs w:val="24"/>
        </w:rPr>
        <w:t xml:space="preserve">параметры </w:t>
      </w:r>
      <w:proofErr w:type="spellStart"/>
      <w:r w:rsidR="00A40421">
        <w:rPr>
          <w:sz w:val="24"/>
          <w:szCs w:val="24"/>
        </w:rPr>
        <w:t>гус</w:t>
      </w:r>
      <w:proofErr w:type="spellEnd"/>
      <w:r w:rsidR="00A40421">
        <w:rPr>
          <w:sz w:val="24"/>
          <w:szCs w:val="24"/>
        </w:rPr>
        <w:t>. движител</w:t>
      </w:r>
      <w:proofErr w:type="gramStart"/>
      <w:r w:rsidR="00A40421">
        <w:rPr>
          <w:sz w:val="24"/>
          <w:szCs w:val="24"/>
        </w:rPr>
        <w:t>я(</w:t>
      </w:r>
      <w:proofErr w:type="gramEnd"/>
      <w:r w:rsidR="00A40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0421">
        <w:rPr>
          <w:sz w:val="24"/>
          <w:szCs w:val="24"/>
        </w:rPr>
        <w:t xml:space="preserve">длина опорной ветви, высота </w:t>
      </w:r>
      <w:proofErr w:type="spellStart"/>
      <w:r w:rsidR="00A40421">
        <w:rPr>
          <w:sz w:val="24"/>
          <w:szCs w:val="24"/>
        </w:rPr>
        <w:t>грунтозацепа</w:t>
      </w:r>
      <w:proofErr w:type="spellEnd"/>
      <w:r w:rsidR="00A40421">
        <w:rPr>
          <w:sz w:val="24"/>
          <w:szCs w:val="24"/>
        </w:rPr>
        <w:t>,</w:t>
      </w:r>
      <w:r>
        <w:rPr>
          <w:sz w:val="24"/>
          <w:szCs w:val="24"/>
        </w:rPr>
        <w:t xml:space="preserve">    </w:t>
      </w:r>
      <w:r w:rsidRPr="006C7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</w:p>
    <w:p w:rsidR="00506E4F" w:rsidRDefault="00506E4F" w:rsidP="00506E4F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0421">
        <w:rPr>
          <w:sz w:val="24"/>
          <w:szCs w:val="24"/>
        </w:rPr>
        <w:t xml:space="preserve">                  ширина гусеницы, число </w:t>
      </w:r>
      <w:proofErr w:type="gramStart"/>
      <w:r w:rsidR="00A40421">
        <w:rPr>
          <w:sz w:val="24"/>
          <w:szCs w:val="24"/>
        </w:rPr>
        <w:t>нагруженных</w:t>
      </w:r>
      <w:proofErr w:type="gramEnd"/>
      <w:r w:rsidR="00A40421">
        <w:rPr>
          <w:sz w:val="24"/>
          <w:szCs w:val="24"/>
        </w:rPr>
        <w:t xml:space="preserve"> </w:t>
      </w:r>
      <w:proofErr w:type="spellStart"/>
      <w:r w:rsidR="00A40421">
        <w:rPr>
          <w:sz w:val="24"/>
          <w:szCs w:val="24"/>
        </w:rPr>
        <w:t>грунтозацепов</w:t>
      </w:r>
      <w:proofErr w:type="spellEnd"/>
      <w:r w:rsidR="00A40421">
        <w:rPr>
          <w:sz w:val="24"/>
          <w:szCs w:val="24"/>
        </w:rPr>
        <w:t>);</w:t>
      </w:r>
    </w:p>
    <w:p w:rsidR="00506E4F" w:rsidRDefault="00A40421" w:rsidP="00412F61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вид грунта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его состояние и влажность.</w:t>
      </w:r>
    </w:p>
    <w:p w:rsidR="00A40421" w:rsidRDefault="00A40421" w:rsidP="00412F61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Построение характеристики выполня</w:t>
      </w:r>
      <w:r w:rsidR="00E24ECB">
        <w:rPr>
          <w:sz w:val="24"/>
          <w:szCs w:val="24"/>
        </w:rPr>
        <w:t>ется графоаналитическим способом.</w:t>
      </w:r>
    </w:p>
    <w:p w:rsidR="00506E4F" w:rsidRPr="00412F61" w:rsidRDefault="00506E4F" w:rsidP="00412F61">
      <w:pPr>
        <w:ind w:left="-709"/>
        <w:rPr>
          <w:sz w:val="24"/>
          <w:szCs w:val="24"/>
        </w:rPr>
      </w:pPr>
    </w:p>
    <w:sectPr w:rsidR="00506E4F" w:rsidRPr="00412F61" w:rsidSect="00D1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61"/>
    <w:rsid w:val="00083D52"/>
    <w:rsid w:val="00412F61"/>
    <w:rsid w:val="00506E4F"/>
    <w:rsid w:val="006C780C"/>
    <w:rsid w:val="008D0569"/>
    <w:rsid w:val="00A40421"/>
    <w:rsid w:val="00D17400"/>
    <w:rsid w:val="00E2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lioshenko_vi</dc:creator>
  <cp:lastModifiedBy>lioshenko_vi</cp:lastModifiedBy>
  <cp:revision>2</cp:revision>
  <dcterms:created xsi:type="dcterms:W3CDTF">2020-03-25T10:12:00Z</dcterms:created>
  <dcterms:modified xsi:type="dcterms:W3CDTF">2020-03-25T10:12:00Z</dcterms:modified>
</cp:coreProperties>
</file>