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9" w:rsidRPr="00307703" w:rsidRDefault="00307703" w:rsidP="00307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03">
        <w:rPr>
          <w:rFonts w:ascii="Times New Roman" w:hAnsi="Times New Roman" w:cs="Times New Roman"/>
          <w:b/>
          <w:sz w:val="28"/>
          <w:szCs w:val="28"/>
        </w:rPr>
        <w:t xml:space="preserve">Нормы амортизационных отчислений 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2517"/>
      </w:tblGrid>
      <w:tr w:rsidR="00307703" w:rsidTr="00307703">
        <w:tc>
          <w:tcPr>
            <w:tcW w:w="4644" w:type="dxa"/>
            <w:vMerge w:val="restart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 вид подвижного состава</w:t>
            </w:r>
          </w:p>
        </w:tc>
        <w:tc>
          <w:tcPr>
            <w:tcW w:w="4927" w:type="dxa"/>
            <w:gridSpan w:val="2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амортизационных отчислений</w:t>
            </w:r>
          </w:p>
        </w:tc>
      </w:tr>
      <w:tr w:rsidR="00307703" w:rsidTr="00307703">
        <w:tc>
          <w:tcPr>
            <w:tcW w:w="4644" w:type="dxa"/>
            <w:vMerge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стоимости автомобиля</w:t>
            </w:r>
          </w:p>
        </w:tc>
        <w:tc>
          <w:tcPr>
            <w:tcW w:w="2517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стоимости автомобиля на 1000 км пробега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грузоподъемностью до 0,5 т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грузоподъемностью от 0,5 до 2 т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Автомобили грузоподъемностью </w:t>
            </w:r>
            <w:r w:rsidRPr="0030770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более 2 тонн</w:t>
            </w:r>
            <w:r w:rsidRPr="003077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 ресурсом до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410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 тыс. км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до 250 тыс. км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307703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 до 350 тыс. км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7703">
              <w:rPr>
                <w:rFonts w:ascii="Times New Roman" w:hAnsi="Times New Roman" w:cs="Times New Roman"/>
                <w:sz w:val="28"/>
                <w:szCs w:val="28"/>
              </w:rPr>
              <w:t xml:space="preserve">350 до 400 тыс. км 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A14EE7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Карьерные автомобили-самосвалы грузоподъемностью:</w:t>
            </w:r>
          </w:p>
        </w:tc>
        <w:tc>
          <w:tcPr>
            <w:tcW w:w="2410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307703" w:rsidRDefault="00307703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03" w:rsidTr="00307703">
        <w:tc>
          <w:tcPr>
            <w:tcW w:w="4644" w:type="dxa"/>
            <w:vAlign w:val="center"/>
          </w:tcPr>
          <w:p w:rsidR="00307703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до 50 тонн</w:t>
            </w:r>
          </w:p>
        </w:tc>
        <w:tc>
          <w:tcPr>
            <w:tcW w:w="2410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17" w:type="dxa"/>
            <w:vAlign w:val="center"/>
          </w:tcPr>
          <w:p w:rsidR="00307703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120 тонн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 до 220 тонн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220 тонн 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E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Прицепы и полуприцепы грузоподъемностью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тонн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A14EE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8 тонн 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EE7" w:rsidTr="00307703">
        <w:tc>
          <w:tcPr>
            <w:tcW w:w="4644" w:type="dxa"/>
            <w:vAlign w:val="center"/>
          </w:tcPr>
          <w:p w:rsidR="00A14EE7" w:rsidRDefault="00A14EE7" w:rsidP="0030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Прицепы самосвальные </w:t>
            </w:r>
          </w:p>
        </w:tc>
        <w:tc>
          <w:tcPr>
            <w:tcW w:w="2410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517" w:type="dxa"/>
            <w:vAlign w:val="center"/>
          </w:tcPr>
          <w:p w:rsidR="00A14EE7" w:rsidRDefault="00A14EE7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7703" w:rsidRPr="00307703" w:rsidRDefault="00307703" w:rsidP="003077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703" w:rsidRPr="00307703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307703"/>
    <w:rsid w:val="00304FA5"/>
    <w:rsid w:val="00307703"/>
    <w:rsid w:val="00866820"/>
    <w:rsid w:val="009542BA"/>
    <w:rsid w:val="00A14EE7"/>
    <w:rsid w:val="00B41718"/>
    <w:rsid w:val="00C7593A"/>
    <w:rsid w:val="00EA388D"/>
    <w:rsid w:val="00F1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650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2020-05-10T12:44:00Z</dcterms:created>
  <dcterms:modified xsi:type="dcterms:W3CDTF">2020-05-10T14:49:00Z</dcterms:modified>
</cp:coreProperties>
</file>