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35" w:rsidRPr="004B2241" w:rsidRDefault="00C52035" w:rsidP="00726812">
      <w:pPr>
        <w:jc w:val="both"/>
        <w:rPr>
          <w:sz w:val="28"/>
          <w:szCs w:val="28"/>
        </w:rPr>
      </w:pPr>
      <w:r>
        <w:t xml:space="preserve">    </w:t>
      </w:r>
      <w:r w:rsidRPr="001C60A8">
        <w:rPr>
          <w:sz w:val="28"/>
          <w:szCs w:val="28"/>
        </w:rPr>
        <w:t xml:space="preserve">                                                     Лекция № 4 </w:t>
      </w:r>
    </w:p>
    <w:p w:rsidR="00C52035" w:rsidRPr="004B2241" w:rsidRDefault="00C52035" w:rsidP="00726812">
      <w:pPr>
        <w:jc w:val="both"/>
        <w:rPr>
          <w:b/>
          <w:sz w:val="28"/>
          <w:szCs w:val="28"/>
        </w:rPr>
      </w:pPr>
      <w:r w:rsidRPr="004B2241">
        <w:rPr>
          <w:b/>
          <w:sz w:val="28"/>
          <w:szCs w:val="28"/>
        </w:rPr>
        <w:t>Расчетные нагрузки, действующие на МК ПТСДМ</w:t>
      </w:r>
    </w:p>
    <w:p w:rsidR="00C52035" w:rsidRPr="001C60A8" w:rsidRDefault="00C52035" w:rsidP="005E36E6">
      <w:pPr>
        <w:ind w:left="360"/>
        <w:jc w:val="both"/>
        <w:rPr>
          <w:sz w:val="28"/>
          <w:szCs w:val="28"/>
        </w:rPr>
      </w:pPr>
      <w:r w:rsidRPr="001C60A8">
        <w:rPr>
          <w:b/>
          <w:sz w:val="28"/>
          <w:szCs w:val="28"/>
        </w:rPr>
        <w:t>Классификация нагрузок</w:t>
      </w:r>
      <w:r w:rsidRPr="001C60A8">
        <w:rPr>
          <w:sz w:val="28"/>
          <w:szCs w:val="28"/>
        </w:rPr>
        <w:t>.</w:t>
      </w:r>
    </w:p>
    <w:p w:rsidR="00C52035" w:rsidRPr="001C60A8" w:rsidRDefault="00C52035" w:rsidP="002B3CC9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Одним из наиболее ответственных моментов  при проектировании является определение всех внешних</w:t>
      </w:r>
      <w:r>
        <w:rPr>
          <w:sz w:val="28"/>
          <w:szCs w:val="28"/>
        </w:rPr>
        <w:t xml:space="preserve"> сил,</w:t>
      </w:r>
      <w:r w:rsidRPr="001C60A8">
        <w:rPr>
          <w:sz w:val="28"/>
          <w:szCs w:val="28"/>
        </w:rPr>
        <w:t xml:space="preserve"> воздейств</w:t>
      </w:r>
      <w:r>
        <w:rPr>
          <w:sz w:val="28"/>
          <w:szCs w:val="28"/>
        </w:rPr>
        <w:t>ующих</w:t>
      </w:r>
      <w:r w:rsidRPr="001C60A8">
        <w:rPr>
          <w:sz w:val="28"/>
          <w:szCs w:val="28"/>
        </w:rPr>
        <w:t xml:space="preserve"> на МК.  Нагрузки классифицируются по разным признакам:</w:t>
      </w:r>
    </w:p>
    <w:p w:rsidR="00C52035" w:rsidRPr="001C60A8" w:rsidRDefault="00C52035" w:rsidP="002B3CC9">
      <w:pPr>
        <w:numPr>
          <w:ilvl w:val="0"/>
          <w:numId w:val="2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по характеру действия;</w:t>
      </w:r>
    </w:p>
    <w:p w:rsidR="00C52035" w:rsidRPr="001C60A8" w:rsidRDefault="00C52035" w:rsidP="005E36E6">
      <w:pPr>
        <w:numPr>
          <w:ilvl w:val="0"/>
          <w:numId w:val="2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виду действия;</w:t>
      </w:r>
    </w:p>
    <w:p w:rsidR="00C52035" w:rsidRPr="001C60A8" w:rsidRDefault="00C52035" w:rsidP="005E36E6">
      <w:pPr>
        <w:numPr>
          <w:ilvl w:val="0"/>
          <w:numId w:val="2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способу действия;</w:t>
      </w:r>
    </w:p>
    <w:p w:rsidR="00C52035" w:rsidRDefault="00C52035" w:rsidP="005E36E6">
      <w:pPr>
        <w:numPr>
          <w:ilvl w:val="0"/>
          <w:numId w:val="2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месту действия.</w:t>
      </w:r>
    </w:p>
    <w:p w:rsidR="00C52035" w:rsidRDefault="00C52035" w:rsidP="00D25F32">
      <w:pPr>
        <w:jc w:val="both"/>
        <w:rPr>
          <w:sz w:val="28"/>
          <w:szCs w:val="28"/>
        </w:rPr>
      </w:pPr>
    </w:p>
    <w:p w:rsidR="00C52035" w:rsidRPr="001C60A8" w:rsidRDefault="00C52035" w:rsidP="00D25F32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нагрузок: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          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</w:p>
    <w:p w:rsidR="00C52035" w:rsidRPr="001C60A8" w:rsidRDefault="00C52035" w:rsidP="00D25F32">
      <w:pPr>
        <w:ind w:left="-993" w:right="141"/>
        <w:jc w:val="both"/>
        <w:rPr>
          <w:sz w:val="28"/>
          <w:szCs w:val="28"/>
        </w:rPr>
      </w:pPr>
      <w:r w:rsidRPr="002241A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546.75pt;height:297.75pt;visibility:visible">
            <v:imagedata r:id="rId7" o:title=""/>
          </v:shape>
        </w:pict>
      </w:r>
    </w:p>
    <w:p w:rsidR="00C52035" w:rsidRPr="004B2241" w:rsidRDefault="00C52035" w:rsidP="0025304F">
      <w:pPr>
        <w:jc w:val="both"/>
        <w:rPr>
          <w:b/>
          <w:i/>
          <w:sz w:val="28"/>
          <w:szCs w:val="28"/>
          <w:u w:val="single"/>
        </w:rPr>
      </w:pPr>
      <w:r w:rsidRPr="004B2241">
        <w:rPr>
          <w:b/>
          <w:i/>
          <w:sz w:val="28"/>
          <w:szCs w:val="28"/>
          <w:u w:val="single"/>
        </w:rPr>
        <w:t>Характер действия</w:t>
      </w:r>
    </w:p>
    <w:p w:rsidR="00C52035" w:rsidRPr="001C60A8" w:rsidRDefault="00C52035" w:rsidP="0025304F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1</w:t>
      </w:r>
      <w:r w:rsidRPr="001C60A8">
        <w:rPr>
          <w:b/>
          <w:sz w:val="28"/>
          <w:szCs w:val="28"/>
        </w:rPr>
        <w:t xml:space="preserve">.  </w:t>
      </w:r>
      <w:r w:rsidRPr="002E1A20">
        <w:rPr>
          <w:b/>
          <w:i/>
          <w:sz w:val="28"/>
          <w:szCs w:val="28"/>
        </w:rPr>
        <w:t>Статические нагрузки</w:t>
      </w:r>
      <w:r w:rsidRPr="001C60A8">
        <w:rPr>
          <w:sz w:val="28"/>
          <w:szCs w:val="28"/>
        </w:rPr>
        <w:t xml:space="preserve"> – это нагрузки, которые изменяются во времени настолько медленно, что ускорением самой МК и его технологическими нагрузками элементов можно пренебречь.</w:t>
      </w:r>
      <w:r>
        <w:rPr>
          <w:sz w:val="28"/>
          <w:szCs w:val="28"/>
        </w:rPr>
        <w:t xml:space="preserve"> Иными словами, при действии статической нагрузки колебания МК либо совсем не появляются, либо они незначительны. Это основная особенность статической нагрузки, т.к. например, нагрузка, меняющая свою величину и место положения, но не вызывающая значительных колебаний МК, также принадлежат к категории статических и наз. </w:t>
      </w:r>
      <w:r w:rsidRPr="002E1A20">
        <w:rPr>
          <w:b/>
          <w:i/>
          <w:sz w:val="28"/>
          <w:szCs w:val="28"/>
        </w:rPr>
        <w:t>квазистатическим нагружением</w:t>
      </w:r>
      <w:r>
        <w:rPr>
          <w:sz w:val="28"/>
          <w:szCs w:val="28"/>
        </w:rPr>
        <w:t>.</w:t>
      </w:r>
    </w:p>
    <w:p w:rsidR="00C52035" w:rsidRPr="001C60A8" w:rsidRDefault="00C52035" w:rsidP="0025304F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2.  Под </w:t>
      </w:r>
      <w:r w:rsidRPr="002E1A20">
        <w:rPr>
          <w:b/>
          <w:i/>
          <w:sz w:val="28"/>
          <w:szCs w:val="28"/>
        </w:rPr>
        <w:t>динамическим нагружением</w:t>
      </w:r>
      <w:r w:rsidRPr="001C60A8">
        <w:rPr>
          <w:sz w:val="28"/>
          <w:szCs w:val="28"/>
        </w:rPr>
        <w:t xml:space="preserve"> понимают нагрузку, при которой МК и его элементы получают ускорение, т.е. начинают колебаться. При действии динамической нагрузки необходимо у</w:t>
      </w:r>
      <w:r>
        <w:rPr>
          <w:sz w:val="28"/>
          <w:szCs w:val="28"/>
        </w:rPr>
        <w:t>читыва</w:t>
      </w:r>
      <w:r w:rsidRPr="001C60A8">
        <w:rPr>
          <w:sz w:val="28"/>
          <w:szCs w:val="28"/>
        </w:rPr>
        <w:t>ть силы инерции как самой системы, так и расположенного на н</w:t>
      </w:r>
      <w:r>
        <w:rPr>
          <w:sz w:val="28"/>
          <w:szCs w:val="28"/>
        </w:rPr>
        <w:t>е</w:t>
      </w:r>
      <w:r w:rsidRPr="001C60A8">
        <w:rPr>
          <w:sz w:val="28"/>
          <w:szCs w:val="28"/>
        </w:rPr>
        <w:t>й оборудования (инерционные нагрузки).</w:t>
      </w:r>
    </w:p>
    <w:p w:rsidR="00C52035" w:rsidRDefault="00C52035" w:rsidP="0025304F">
      <w:pPr>
        <w:jc w:val="both"/>
        <w:rPr>
          <w:b/>
          <w:i/>
          <w:sz w:val="28"/>
          <w:szCs w:val="28"/>
          <w:u w:val="single"/>
        </w:rPr>
      </w:pPr>
      <w:r w:rsidRPr="004B2241">
        <w:rPr>
          <w:b/>
          <w:i/>
          <w:sz w:val="28"/>
          <w:szCs w:val="28"/>
          <w:u w:val="single"/>
        </w:rPr>
        <w:t>По виду действия</w:t>
      </w:r>
    </w:p>
    <w:p w:rsidR="00C52035" w:rsidRPr="001C60A8" w:rsidRDefault="00C52035" w:rsidP="001F4C59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1.   Постоянные нагрузки </w:t>
      </w:r>
      <w:r>
        <w:rPr>
          <w:sz w:val="28"/>
          <w:szCs w:val="28"/>
        </w:rPr>
        <w:t xml:space="preserve">– это нагрузки, которые </w:t>
      </w:r>
      <w:r w:rsidRPr="001C60A8">
        <w:rPr>
          <w:sz w:val="28"/>
          <w:szCs w:val="28"/>
        </w:rPr>
        <w:t xml:space="preserve">действуют непрерывно в течение всего времени службы МК не меняя ни величины, ни направления.  Постоянные нагрузки – это нагрузки от собственного веса МК и механизмов. </w:t>
      </w:r>
    </w:p>
    <w:p w:rsidR="00C52035" w:rsidRPr="001C60A8" w:rsidRDefault="00C52035" w:rsidP="001F4C59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2.    Временная долгосрочная нагрузка – это вес тех частей МК, которые во времени могут менять своё положение.</w:t>
      </w:r>
    </w:p>
    <w:p w:rsidR="00C52035" w:rsidRPr="001C60A8" w:rsidRDefault="00C52035" w:rsidP="0025304F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3. Временная краткосрочная нагрузка – это де</w:t>
      </w:r>
      <w:r>
        <w:rPr>
          <w:sz w:val="28"/>
          <w:szCs w:val="28"/>
        </w:rPr>
        <w:t>йствие силы ветра, температуры,</w:t>
      </w:r>
      <w:r w:rsidRPr="001C60A8">
        <w:rPr>
          <w:sz w:val="28"/>
          <w:szCs w:val="28"/>
        </w:rPr>
        <w:t xml:space="preserve"> климатические воздействия, вес снега, льда.                               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По ГОСТ 1451 -71 различают 7 ветровых районов.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4. Временные особые нагрузки – это сейсмические и другие т.п. виды нагрузок, действующих на МК.</w:t>
      </w:r>
    </w:p>
    <w:p w:rsidR="00C52035" w:rsidRPr="004B2241" w:rsidRDefault="00C52035" w:rsidP="005E36E6">
      <w:pPr>
        <w:jc w:val="both"/>
        <w:rPr>
          <w:b/>
          <w:i/>
          <w:sz w:val="28"/>
          <w:szCs w:val="28"/>
          <w:u w:val="single"/>
        </w:rPr>
      </w:pPr>
      <w:r w:rsidRPr="004B2241">
        <w:rPr>
          <w:b/>
          <w:i/>
          <w:sz w:val="28"/>
          <w:szCs w:val="28"/>
          <w:u w:val="single"/>
        </w:rPr>
        <w:t>В зависимости от способа воздействия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1 Однократное нагружение -  это система сил, когда все её составляющие увеличиваются  от нуля до определённого значения, т.е. все составляющие системы сил зависят от одного параметра.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>
        <w:rPr>
          <w:sz w:val="28"/>
          <w:szCs w:val="28"/>
        </w:rPr>
        <w:t>2.Повторно-</w:t>
      </w:r>
      <w:r w:rsidRPr="001C60A8">
        <w:rPr>
          <w:sz w:val="28"/>
          <w:szCs w:val="28"/>
        </w:rPr>
        <w:t xml:space="preserve">переменные нагружения – это система сил, когда каждая составляющая или их группы могут изменяться по своей величине </w:t>
      </w:r>
      <w:r>
        <w:rPr>
          <w:sz w:val="28"/>
          <w:szCs w:val="28"/>
        </w:rPr>
        <w:t xml:space="preserve"> и направлению в </w:t>
      </w:r>
      <w:r w:rsidRPr="001C60A8">
        <w:rPr>
          <w:sz w:val="28"/>
          <w:szCs w:val="28"/>
        </w:rPr>
        <w:t>определённых средних  независимых от других сил или их групп. Например, ветер может действовать на МК с</w:t>
      </w:r>
      <w:r>
        <w:rPr>
          <w:sz w:val="28"/>
          <w:szCs w:val="28"/>
        </w:rPr>
        <w:t xml:space="preserve"> о</w:t>
      </w:r>
      <w:r w:rsidRPr="001C60A8">
        <w:rPr>
          <w:sz w:val="28"/>
          <w:szCs w:val="28"/>
        </w:rPr>
        <w:t>дной или другой стороны, независимо от действия других нагрузок.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Подвижн</w:t>
      </w:r>
      <w:r>
        <w:rPr>
          <w:sz w:val="28"/>
          <w:szCs w:val="28"/>
        </w:rPr>
        <w:t>ая</w:t>
      </w:r>
      <w:r w:rsidRPr="001C60A8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Pr="001C60A8">
        <w:rPr>
          <w:sz w:val="28"/>
          <w:szCs w:val="28"/>
        </w:rPr>
        <w:t xml:space="preserve"> представляет</w:t>
      </w:r>
      <w:r>
        <w:rPr>
          <w:sz w:val="28"/>
          <w:szCs w:val="28"/>
        </w:rPr>
        <w:t xml:space="preserve"> собой </w:t>
      </w:r>
      <w:r w:rsidRPr="001C60A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1C60A8">
        <w:rPr>
          <w:sz w:val="28"/>
          <w:szCs w:val="28"/>
        </w:rPr>
        <w:t xml:space="preserve"> сил, котор</w:t>
      </w:r>
      <w:r>
        <w:rPr>
          <w:sz w:val="28"/>
          <w:szCs w:val="28"/>
        </w:rPr>
        <w:t>ые</w:t>
      </w:r>
      <w:r w:rsidRPr="001C60A8">
        <w:rPr>
          <w:sz w:val="28"/>
          <w:szCs w:val="28"/>
        </w:rPr>
        <w:t xml:space="preserve"> мо</w:t>
      </w:r>
      <w:r>
        <w:rPr>
          <w:sz w:val="28"/>
          <w:szCs w:val="28"/>
        </w:rPr>
        <w:t>гут</w:t>
      </w:r>
      <w:r w:rsidRPr="001C60A8">
        <w:rPr>
          <w:sz w:val="28"/>
          <w:szCs w:val="28"/>
        </w:rPr>
        <w:t xml:space="preserve"> занимать разные положения на определённой части МК.</w:t>
      </w:r>
    </w:p>
    <w:p w:rsidR="00C52035" w:rsidRPr="004B2241" w:rsidRDefault="00C52035" w:rsidP="005E36E6">
      <w:pPr>
        <w:jc w:val="both"/>
        <w:rPr>
          <w:i/>
          <w:sz w:val="28"/>
          <w:szCs w:val="28"/>
        </w:rPr>
      </w:pPr>
      <w:r w:rsidRPr="004B2241">
        <w:rPr>
          <w:b/>
          <w:i/>
          <w:sz w:val="28"/>
          <w:szCs w:val="28"/>
          <w:u w:val="single"/>
        </w:rPr>
        <w:t>По месту действия различают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1.сосредоточенную;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2.распределённую;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3.объёмную.</w:t>
      </w:r>
    </w:p>
    <w:p w:rsidR="00C52035" w:rsidRPr="004B2241" w:rsidRDefault="00C52035" w:rsidP="005E36E6">
      <w:pPr>
        <w:jc w:val="both"/>
        <w:rPr>
          <w:b/>
          <w:i/>
          <w:sz w:val="28"/>
          <w:szCs w:val="28"/>
          <w:u w:val="single"/>
        </w:rPr>
      </w:pPr>
      <w:r w:rsidRPr="004B2241">
        <w:rPr>
          <w:b/>
          <w:i/>
          <w:sz w:val="28"/>
          <w:szCs w:val="28"/>
          <w:u w:val="single"/>
        </w:rPr>
        <w:t>Виды нагрузок.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Технологическая нагрузка – нагрузка, возникающая на рабочих органах машины и передающая на МК рабочего оборудования, платформы, рамы, ходовое оборудование в процессе выполнения машиной технологических операций, для которых предназначена машина. Эти нагрузки являются доминирующими и вызывают появление наибольших напряжений в элементах МК  по сравнению с другими видами нагрузок ( не всегда, если МК большой протяжённости).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Например, для ГПМ на крюке от массы поднятого груза.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Для Д</w:t>
      </w:r>
      <w:r>
        <w:rPr>
          <w:sz w:val="28"/>
          <w:szCs w:val="28"/>
        </w:rPr>
        <w:t>С</w:t>
      </w:r>
      <w:r w:rsidRPr="001C60A8">
        <w:rPr>
          <w:sz w:val="28"/>
          <w:szCs w:val="28"/>
        </w:rPr>
        <w:t xml:space="preserve">М – это сопротивление копанию грунта ножом </w:t>
      </w:r>
      <w:r>
        <w:rPr>
          <w:sz w:val="28"/>
          <w:szCs w:val="28"/>
        </w:rPr>
        <w:t>З</w:t>
      </w:r>
      <w:r w:rsidRPr="001C60A8">
        <w:rPr>
          <w:sz w:val="28"/>
          <w:szCs w:val="28"/>
        </w:rPr>
        <w:t>ТМ и т.д.</w:t>
      </w:r>
    </w:p>
    <w:p w:rsidR="00C52035" w:rsidRPr="004B2241" w:rsidRDefault="00C52035" w:rsidP="005E36E6">
      <w:pPr>
        <w:jc w:val="both"/>
        <w:rPr>
          <w:b/>
          <w:i/>
          <w:sz w:val="28"/>
          <w:szCs w:val="28"/>
        </w:rPr>
      </w:pPr>
      <w:r w:rsidRPr="004B2241">
        <w:rPr>
          <w:b/>
          <w:i/>
          <w:sz w:val="28"/>
          <w:szCs w:val="28"/>
        </w:rPr>
        <w:t xml:space="preserve">Нагрузка от собственного веса конструкции и механизмов.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b/>
          <w:sz w:val="28"/>
          <w:szCs w:val="28"/>
        </w:rPr>
        <w:t xml:space="preserve">        </w:t>
      </w:r>
      <w:r w:rsidRPr="001C60A8">
        <w:rPr>
          <w:sz w:val="28"/>
          <w:szCs w:val="28"/>
        </w:rPr>
        <w:t>В зависимости от разработанной расчётной схемы, эта нагрузка может приниматься сосредоточенной или распределённой. Эта нагрузка имеет постоянное направление приложения – вертикально вниз.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Инерционная нагрузка – это нагрузка, возникающая при пуске или торможении механизмов машин. Величина инерционной нагрузки по второму закону Ньютона определяется движущимися массами и ускорением (замедлением).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Перечисленные виды нагрузок характерны для всех </w:t>
      </w:r>
      <w:r>
        <w:rPr>
          <w:sz w:val="28"/>
          <w:szCs w:val="28"/>
        </w:rPr>
        <w:t>З</w:t>
      </w:r>
      <w:r w:rsidRPr="001C60A8">
        <w:rPr>
          <w:sz w:val="28"/>
          <w:szCs w:val="28"/>
        </w:rPr>
        <w:t xml:space="preserve">М, </w:t>
      </w:r>
      <w:r>
        <w:rPr>
          <w:sz w:val="28"/>
          <w:szCs w:val="28"/>
        </w:rPr>
        <w:t>З</w:t>
      </w:r>
      <w:r w:rsidRPr="001C60A8">
        <w:rPr>
          <w:sz w:val="28"/>
          <w:szCs w:val="28"/>
        </w:rPr>
        <w:t>ТМ, ДМ и принимаются в расчёт в любом расчётном положении, входят в любое сочетание нагрузок.</w:t>
      </w:r>
    </w:p>
    <w:p w:rsidR="00C52035" w:rsidRPr="001C60A8" w:rsidRDefault="00C52035" w:rsidP="003E33C8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Ветровая нагрузка – сила давления ветра на конструкцию крана учитывается при расчёте общей устойчивости свободно стоящих высоких конструкций, имеющих сравнительно малую опорную поверхность, например, башенных кранов.</w:t>
      </w:r>
    </w:p>
    <w:p w:rsidR="00C52035" w:rsidRPr="001C60A8" w:rsidRDefault="00C52035" w:rsidP="003E33C8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>Величина ветровой нагрузки зависит от скоростного напора и величины наветренной площади крана</w:t>
      </w:r>
    </w:p>
    <w:p w:rsidR="00C52035" w:rsidRPr="001C60A8" w:rsidRDefault="00C52035" w:rsidP="003E33C8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>Нагрузка от веса снега и гололёда.</w:t>
      </w:r>
    </w:p>
    <w:p w:rsidR="00C52035" w:rsidRPr="001C60A8" w:rsidRDefault="00C52035" w:rsidP="003E33C8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>Сейсмические нагрузки.</w:t>
      </w:r>
    </w:p>
    <w:p w:rsidR="00C52035" w:rsidRPr="001C60A8" w:rsidRDefault="00C52035" w:rsidP="003E33C8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>Монтажные и демонтажные нагрузки.</w:t>
      </w:r>
    </w:p>
    <w:p w:rsidR="00C52035" w:rsidRPr="001C60A8" w:rsidRDefault="00C52035" w:rsidP="003E33C8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>Транспортные нагрузки.</w:t>
      </w:r>
    </w:p>
    <w:p w:rsidR="00C52035" w:rsidRPr="004B2241" w:rsidRDefault="00C52035" w:rsidP="005E36E6">
      <w:pPr>
        <w:jc w:val="both"/>
        <w:rPr>
          <w:i/>
          <w:sz w:val="28"/>
          <w:szCs w:val="28"/>
        </w:rPr>
      </w:pPr>
      <w:r w:rsidRPr="004B2241">
        <w:rPr>
          <w:b/>
          <w:i/>
          <w:sz w:val="28"/>
          <w:szCs w:val="28"/>
          <w:u w:val="single"/>
        </w:rPr>
        <w:t>Расчётные сочетания нагрузок.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C82AF6">
        <w:rPr>
          <w:b/>
          <w:i/>
          <w:sz w:val="28"/>
          <w:szCs w:val="28"/>
        </w:rPr>
        <w:t xml:space="preserve">       Под расчётным сочетанием нагрузок понимают совокупность одновременно действующих нагрузок.</w:t>
      </w:r>
      <w:r w:rsidRPr="001C60A8">
        <w:rPr>
          <w:sz w:val="28"/>
          <w:szCs w:val="28"/>
        </w:rPr>
        <w:t xml:space="preserve"> В зависимости  от задач расчёта выбирают  определённые сочетания нагрузок. Это обосновано тем, что не все нагруз</w:t>
      </w:r>
      <w:r>
        <w:rPr>
          <w:sz w:val="28"/>
          <w:szCs w:val="28"/>
        </w:rPr>
        <w:t>ки</w:t>
      </w:r>
      <w:r w:rsidRPr="001C60A8">
        <w:rPr>
          <w:sz w:val="28"/>
          <w:szCs w:val="28"/>
        </w:rPr>
        <w:t xml:space="preserve"> одновременно действуют на конструкцию.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</w:t>
      </w:r>
      <w:r w:rsidRPr="00C82AF6">
        <w:rPr>
          <w:b/>
          <w:i/>
          <w:sz w:val="28"/>
          <w:szCs w:val="28"/>
        </w:rPr>
        <w:t>Расчётным положением называют один из возможных случаев нагружения конструкции.</w:t>
      </w:r>
      <w:r w:rsidRPr="001C60A8">
        <w:rPr>
          <w:sz w:val="28"/>
          <w:szCs w:val="28"/>
        </w:rPr>
        <w:t xml:space="preserve"> Таких расчётных положений обычно для МК рассматривают несколько.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Например, для крана необходимо рассматривать минимум два расчётных положения: при минимальном и максимальном положении стрелы, т.к. от вылета стрелы зависит грузоподъёмность крана, определяемая грузовой  характеристикой машины из условия её общей устойчивости.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Ещё больше расчётных положений необходимо рассмотреть при такой, казалось бы, простой металлоконструкции, как отвал бульдозера. В первом расчётном положении: при горизонтальном движении машины, резании грунта напервой рабочей передаче и перемещении призмы волочения отвал средней точкой ножа наезжает на непреодолимое препятствие Во втором расчётном положении при тех же условиях движения  наезд на непреодолимое  препятствие происходит крайней точкой ножа отвала.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  В третьем и четвертом расчётных положениях при движении машины на первой рабочей передаче непреодолимое препятствие не позволяет под средней или крайней точкой ножа отвала заглубиться.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  В пятом и шестом расчётных положениях - то же, но при  выглублении отвала.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Ещё больше расчётных положений приходится рассматривать при расчёте металлоконструкций скрепера (В)</w:t>
      </w:r>
    </w:p>
    <w:p w:rsidR="00C52035" w:rsidRPr="001C60A8" w:rsidRDefault="00C52035" w:rsidP="00900DD6">
      <w:pPr>
        <w:ind w:firstLine="72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Для каждого расчётного положения  характерно своё расчётное сочетание нагрузок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Например, для кранов в обеих расчётных положениях учитываются: технологическая нагрузка, нагрузка от собственного веса, инерционная и нагрузка от ветра.</w:t>
      </w:r>
    </w:p>
    <w:p w:rsidR="00C52035" w:rsidRPr="001C60A8" w:rsidRDefault="00C52035" w:rsidP="00900DD6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Если при расчёте на прочность и устойчивость  нагрузки берутся в расчёт по максимально возможным значениям, с учётом возможных перегрузок, то при расчёте на выносливость коэффициенты перегрузок принимаются равными единице, а инерционные нагрузки принимаются в расчёт на уровне средних значений, а все остальные по их номинальным значениям.</w:t>
      </w:r>
    </w:p>
    <w:p w:rsidR="00C52035" w:rsidRPr="001C60A8" w:rsidRDefault="00C52035" w:rsidP="00900DD6">
      <w:pPr>
        <w:ind w:firstLine="72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Например, расчет МК бульдозера на прочность ведётся с учётом технологической нагрузки, нагрузки от собственного веса и инерционной нагрузки.</w:t>
      </w:r>
    </w:p>
    <w:p w:rsidR="00C52035" w:rsidRPr="001C60A8" w:rsidRDefault="00C52035" w:rsidP="00900DD6">
      <w:pPr>
        <w:ind w:firstLine="72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Технологическую нагрузку определяют из условия максимальной тяговой силы на крюке тягача (толкача).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                                                 </w:t>
      </w:r>
      <w:r w:rsidRPr="001C60A8">
        <w:rPr>
          <w:position w:val="-10"/>
          <w:sz w:val="28"/>
          <w:szCs w:val="28"/>
        </w:rPr>
        <w:object w:dxaOrig="940" w:dyaOrig="320">
          <v:shape id="_x0000_i1026" type="#_x0000_t75" style="width:47.25pt;height:15.75pt" o:ole="">
            <v:imagedata r:id="rId8" o:title=""/>
          </v:shape>
          <o:OLEObject Type="Embed" ProgID="Equation.3" ShapeID="_x0000_i1026" DrawAspect="Content" ObjectID="_1519108213" r:id="rId9"/>
        </w:objec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Где  </w:t>
      </w:r>
      <w:r w:rsidRPr="001C60A8">
        <w:rPr>
          <w:sz w:val="28"/>
          <w:szCs w:val="28"/>
          <w:lang w:val="en-US"/>
        </w:rPr>
        <w:t>G</w:t>
      </w:r>
      <w:r w:rsidRPr="001C60A8">
        <w:rPr>
          <w:sz w:val="28"/>
          <w:szCs w:val="28"/>
        </w:rPr>
        <w:t xml:space="preserve"> -  сцепной  вес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 </w:t>
      </w:r>
      <w:r w:rsidRPr="001C60A8">
        <w:rPr>
          <w:position w:val="-10"/>
          <w:sz w:val="28"/>
          <w:szCs w:val="28"/>
        </w:rPr>
        <w:object w:dxaOrig="220" w:dyaOrig="260">
          <v:shape id="_x0000_i1027" type="#_x0000_t75" style="width:11.25pt;height:12.75pt" o:ole="">
            <v:imagedata r:id="rId10" o:title=""/>
          </v:shape>
          <o:OLEObject Type="Embed" ProgID="Equation.3" ShapeID="_x0000_i1027" DrawAspect="Content" ObjectID="_1519108214" r:id="rId11"/>
        </w:object>
      </w:r>
      <w:r w:rsidRPr="001C60A8">
        <w:rPr>
          <w:sz w:val="28"/>
          <w:szCs w:val="28"/>
        </w:rPr>
        <w:t xml:space="preserve"> - коэффициент  сцепления движителя с грунтом.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Инерционная нагрузка  изменяется в широком диапазоне в зависимости от скорости движения машины, жёсткости препятствия, на  которое наезжает бульдозер  отвалом.</w:t>
      </w:r>
    </w:p>
    <w:p w:rsidR="00C52035" w:rsidRPr="001C60A8" w:rsidRDefault="00C52035" w:rsidP="00900DD6">
      <w:pPr>
        <w:ind w:firstLine="72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В практических расчётах для МК  СДМ  и  ЗТМ динамическая нагрузка учитывается   введением динамического коэффициента,  величина которого для различных расчётных положений принимается по рекомендациям справочной литературы.</w:t>
      </w:r>
    </w:p>
    <w:p w:rsidR="00C52035" w:rsidRPr="001C60A8" w:rsidRDefault="00C52035" w:rsidP="00460FAB">
      <w:pPr>
        <w:ind w:firstLine="540"/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При большом разнообразии  конструктивного исполнения  СДМ  на лекции невозможно рассмотреть все  возможные рассчетные схемы, расчётные  положения  и расчётные сочетания  нагрузок. При решении конкретных задач расчёта  МК необходимо при составлении расчётных схем  учитывать всесторонне  характер  технологического процесса машины, все  возможные комбинации расчётных положений  и  расчётных  сочетаний  нагрузок.</w:t>
      </w:r>
    </w:p>
    <w:p w:rsidR="00C52035" w:rsidRPr="004B2241" w:rsidRDefault="00C52035" w:rsidP="005E36E6">
      <w:pPr>
        <w:jc w:val="both"/>
        <w:rPr>
          <w:b/>
          <w:i/>
          <w:sz w:val="28"/>
          <w:szCs w:val="28"/>
          <w:u w:val="single"/>
        </w:rPr>
      </w:pPr>
      <w:r w:rsidRPr="001C60A8">
        <w:rPr>
          <w:sz w:val="28"/>
          <w:szCs w:val="28"/>
        </w:rPr>
        <w:t xml:space="preserve">                      </w:t>
      </w:r>
      <w:r w:rsidRPr="004B2241">
        <w:rPr>
          <w:b/>
          <w:i/>
          <w:sz w:val="28"/>
          <w:szCs w:val="28"/>
          <w:u w:val="single"/>
        </w:rPr>
        <w:t>Характеристика  режимов нагружения МК.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В процессе работы СДМ, нагрузки</w:t>
      </w:r>
      <w:r>
        <w:rPr>
          <w:sz w:val="28"/>
          <w:szCs w:val="28"/>
        </w:rPr>
        <w:t>,</w:t>
      </w:r>
      <w:r w:rsidRPr="001C60A8">
        <w:rPr>
          <w:sz w:val="28"/>
          <w:szCs w:val="28"/>
        </w:rPr>
        <w:t xml:space="preserve"> действующие на рабочие органы передаются на металлоконструкцию и носят динамический характер, являются переменными по величине и направлению, месту приложения.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Режим работы МК СДМ зависит от режима работы механизмов машины. Различают: лёгкий, средний, тяжёлый, весьма тяжёлый, непрерывный режимы работы. Конечно, режим работы конструкции сказывается на надёжности МК, её долговечности. Переменная во времени нагрузка вызывает появление в металле усталостных явлений. Усталостное разрушение конструкций характерно для тяжелонагруженных конструкций, работающих при действии переменных нагрузок.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Так например, при расчёте крановых МК рассмотрим следующие виды нагрузок:</w:t>
      </w:r>
    </w:p>
    <w:p w:rsidR="00C52035" w:rsidRPr="001C60A8" w:rsidRDefault="00C52035" w:rsidP="00D01770">
      <w:pPr>
        <w:numPr>
          <w:ilvl w:val="0"/>
          <w:numId w:val="6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весовые нагрузки, собственный вес МК, вес груза, механизмов, оборудования  и пр.;</w:t>
      </w:r>
    </w:p>
    <w:p w:rsidR="00C52035" w:rsidRPr="001C60A8" w:rsidRDefault="00C52035" w:rsidP="00D01770">
      <w:pPr>
        <w:numPr>
          <w:ilvl w:val="0"/>
          <w:numId w:val="6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инерционные нагрузки при разгоне и торможении груза, самой машины и её элементов, от толчков при прохождении неровностей пути или ударов в буфер, а также инерционные нагрузки при сейсмических изменениях и пр.;</w:t>
      </w:r>
    </w:p>
    <w:p w:rsidR="00C52035" w:rsidRPr="001C60A8" w:rsidRDefault="00C52035" w:rsidP="00D01770">
      <w:pPr>
        <w:numPr>
          <w:ilvl w:val="0"/>
          <w:numId w:val="6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ветровые нагрузки;</w:t>
      </w:r>
    </w:p>
    <w:p w:rsidR="00C52035" w:rsidRPr="001C60A8" w:rsidRDefault="00C52035" w:rsidP="00D01770">
      <w:pPr>
        <w:numPr>
          <w:ilvl w:val="0"/>
          <w:numId w:val="6"/>
        </w:numPr>
        <w:jc w:val="both"/>
        <w:rPr>
          <w:sz w:val="28"/>
          <w:szCs w:val="28"/>
        </w:rPr>
      </w:pPr>
      <w:r w:rsidRPr="001C60A8">
        <w:rPr>
          <w:sz w:val="28"/>
          <w:szCs w:val="28"/>
        </w:rPr>
        <w:t>специальные виды нагрузок, технологические, монтажные и др.</w:t>
      </w:r>
    </w:p>
    <w:p w:rsidR="00C52035" w:rsidRPr="001C60A8" w:rsidRDefault="00C52035" w:rsidP="00193C23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В процессе работы крана меняются значения нагрузок, их направления, точки приложения, сочетания нагрузок.</w:t>
      </w:r>
    </w:p>
    <w:p w:rsidR="00C52035" w:rsidRPr="001C60A8" w:rsidRDefault="00C52035" w:rsidP="0061059F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Существуют три расчётных случая:</w:t>
      </w:r>
    </w:p>
    <w:p w:rsidR="00C52035" w:rsidRPr="001C60A8" w:rsidRDefault="00C52035" w:rsidP="0061059F">
      <w:pPr>
        <w:numPr>
          <w:ilvl w:val="0"/>
          <w:numId w:val="7"/>
        </w:numPr>
        <w:jc w:val="both"/>
        <w:rPr>
          <w:sz w:val="28"/>
          <w:szCs w:val="28"/>
        </w:rPr>
      </w:pPr>
      <w:r w:rsidRPr="001C60A8">
        <w:rPr>
          <w:sz w:val="28"/>
          <w:szCs w:val="28"/>
          <w:u w:val="single"/>
        </w:rPr>
        <w:t>расчётный случай</w:t>
      </w:r>
      <w:r w:rsidRPr="001C60A8">
        <w:rPr>
          <w:sz w:val="28"/>
          <w:szCs w:val="28"/>
        </w:rPr>
        <w:t xml:space="preserve"> – нагрузки рабочего состояния. (при нормальной эксплуатации). Производится проверка элементов конструкции на сопротивление устойчивости, долговечности, износ, т.е. такие повреждения, которые накапливаются в течени</w:t>
      </w:r>
      <w:r>
        <w:rPr>
          <w:sz w:val="28"/>
          <w:szCs w:val="28"/>
        </w:rPr>
        <w:t>е</w:t>
      </w:r>
      <w:r w:rsidRPr="001C60A8">
        <w:rPr>
          <w:sz w:val="28"/>
          <w:szCs w:val="28"/>
        </w:rPr>
        <w:t xml:space="preserve"> долгого периода эксплуатации.</w:t>
      </w:r>
    </w:p>
    <w:p w:rsidR="00C52035" w:rsidRPr="001C60A8" w:rsidRDefault="00C52035" w:rsidP="00193C23">
      <w:pPr>
        <w:numPr>
          <w:ilvl w:val="0"/>
          <w:numId w:val="7"/>
        </w:numPr>
        <w:jc w:val="both"/>
        <w:rPr>
          <w:sz w:val="28"/>
          <w:szCs w:val="28"/>
        </w:rPr>
      </w:pPr>
      <w:r w:rsidRPr="001C60A8">
        <w:rPr>
          <w:sz w:val="28"/>
          <w:szCs w:val="28"/>
          <w:u w:val="single"/>
        </w:rPr>
        <w:t xml:space="preserve">расчётный случай </w:t>
      </w:r>
      <w:r w:rsidRPr="001C60A8">
        <w:rPr>
          <w:sz w:val="28"/>
          <w:szCs w:val="28"/>
        </w:rPr>
        <w:t>– максимальные нагрузки рабочего состояния, содержат информацию об эксплуатационных воздействиях и позициях машины, в которых все элементы испытывают максимальную нагрузку. Нагрузки этого расчётного случая используются для расчёта конструкции на прочность (ограничение максимальных пластических деформаций), устойчивость, жёсткость.</w:t>
      </w:r>
    </w:p>
    <w:p w:rsidR="00C52035" w:rsidRPr="001C60A8" w:rsidRDefault="00C52035" w:rsidP="00193C23">
      <w:pPr>
        <w:numPr>
          <w:ilvl w:val="0"/>
          <w:numId w:val="7"/>
        </w:numPr>
        <w:jc w:val="both"/>
        <w:rPr>
          <w:sz w:val="28"/>
          <w:szCs w:val="28"/>
        </w:rPr>
      </w:pPr>
      <w:r w:rsidRPr="001C60A8">
        <w:rPr>
          <w:sz w:val="28"/>
          <w:szCs w:val="28"/>
          <w:u w:val="single"/>
        </w:rPr>
        <w:t xml:space="preserve">Расчётный случай </w:t>
      </w:r>
      <w:r w:rsidRPr="001C60A8">
        <w:rPr>
          <w:sz w:val="28"/>
          <w:szCs w:val="28"/>
        </w:rPr>
        <w:t>– максимальные нагрузки нерабочего состояния включают данные о воздействии и позициях машины нерабочего состояния, в тех ситуациях, когда в элементах МК могут возникнуть максимальные усилия (данные от ураганного ветра, сейсмических воздействий, при аварийных состояниях и т.п.</w:t>
      </w:r>
      <w:r>
        <w:rPr>
          <w:sz w:val="28"/>
          <w:szCs w:val="28"/>
        </w:rPr>
        <w:t>)</w:t>
      </w:r>
    </w:p>
    <w:p w:rsidR="00C52035" w:rsidRPr="001C60A8" w:rsidRDefault="00C52035" w:rsidP="00C00071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Расчёт производится на прочность, устойчивость, жёсткость и сопротивление хрупкому разрушению. Для выполнения проектных расчётов принципиальное значение имеет правильный выбор расчётных сочетаний действующих нагрузок в тех случаях, когда работают в относительно стабильных условиях эксплуатации и имеется статистический материал о значении действующих нагрузок, их расчётные сочетания регламентированы нормами или методиками расчётов.</w:t>
      </w:r>
    </w:p>
    <w:p w:rsidR="00C52035" w:rsidRPr="001C60A8" w:rsidRDefault="00C52035" w:rsidP="00C00071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 Для большинства ДСМ таких норм не существует и разработчики вынуждены самостоятельно определять расчётные состояния нагрузок.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   При расчёте на прочность и устойчивость ГПМ, работающих на открытом воздухе, надо у</w:t>
      </w:r>
      <w:r>
        <w:rPr>
          <w:sz w:val="28"/>
          <w:szCs w:val="28"/>
        </w:rPr>
        <w:t>читыва</w:t>
      </w:r>
      <w:r w:rsidRPr="001C60A8">
        <w:rPr>
          <w:sz w:val="28"/>
          <w:szCs w:val="28"/>
        </w:rPr>
        <w:t xml:space="preserve">ть ветровую нагрузку, которая согласно ГОСТ 1451-77 «Краны грузоподъёмные. Нагрузка ветровая. Нормы и метод определения» подразделяется </w:t>
      </w:r>
      <w:r w:rsidRPr="001C60A8">
        <w:rPr>
          <w:sz w:val="28"/>
          <w:szCs w:val="28"/>
          <w:u w:val="single"/>
        </w:rPr>
        <w:t>на ветровую нагрузку рабочего состояния</w:t>
      </w:r>
      <w:r w:rsidRPr="001C60A8">
        <w:rPr>
          <w:sz w:val="28"/>
          <w:szCs w:val="28"/>
        </w:rPr>
        <w:t xml:space="preserve"> ( при действии этой нагрузки кран должен работать нормально) и на нагрузку</w:t>
      </w:r>
      <w:r w:rsidRPr="001C60A8">
        <w:rPr>
          <w:sz w:val="28"/>
          <w:szCs w:val="28"/>
          <w:u w:val="single"/>
        </w:rPr>
        <w:t xml:space="preserve"> нерабочего состояния</w:t>
      </w:r>
      <w:r w:rsidRPr="001C60A8">
        <w:rPr>
          <w:sz w:val="28"/>
          <w:szCs w:val="28"/>
        </w:rPr>
        <w:t>. Нагрузку рабочего состояния у</w:t>
      </w:r>
      <w:r>
        <w:rPr>
          <w:sz w:val="28"/>
          <w:szCs w:val="28"/>
        </w:rPr>
        <w:t>читыва</w:t>
      </w:r>
      <w:r w:rsidRPr="001C60A8">
        <w:rPr>
          <w:sz w:val="28"/>
          <w:szCs w:val="28"/>
        </w:rPr>
        <w:t xml:space="preserve">ют при расчёте МК </w:t>
      </w:r>
      <w:r>
        <w:rPr>
          <w:sz w:val="28"/>
          <w:szCs w:val="28"/>
        </w:rPr>
        <w:t xml:space="preserve"> на </w:t>
      </w:r>
      <w:r w:rsidRPr="001C60A8">
        <w:rPr>
          <w:sz w:val="28"/>
          <w:szCs w:val="28"/>
        </w:rPr>
        <w:t>собственн</w:t>
      </w:r>
      <w:r>
        <w:rPr>
          <w:sz w:val="28"/>
          <w:szCs w:val="28"/>
        </w:rPr>
        <w:t>ую</w:t>
      </w:r>
      <w:r w:rsidRPr="001C60A8">
        <w:rPr>
          <w:sz w:val="28"/>
          <w:szCs w:val="28"/>
        </w:rPr>
        <w:t xml:space="preserve"> и грузов</w:t>
      </w:r>
      <w:r>
        <w:rPr>
          <w:sz w:val="28"/>
          <w:szCs w:val="28"/>
        </w:rPr>
        <w:t>ую</w:t>
      </w:r>
      <w:r w:rsidRPr="001C60A8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>ь</w:t>
      </w:r>
      <w:r w:rsidRPr="001C60A8">
        <w:rPr>
          <w:sz w:val="28"/>
          <w:szCs w:val="28"/>
        </w:rPr>
        <w:t xml:space="preserve"> кранов. За ветровую нагрузку на кран в его рабочем состоянии принимают предельную ветровую нагрузку, при которой обеспечивается нормальная эксплуатация крана с номинальным грузом. Предельную ветровую нагрузку нерабочего состояния учитывают при расчёте МК и собственной устойчивости крана.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Ветровую нагрузку на кран определяют как сумму статической и динамической составляющих. Статическую составляющую, соответствующую установившейся скорости ветра, учитывают во всех случаях расчёта. Динамическую составляющую, вызываемую изменением скорости ветра, учитывают только при расчёте на прочность МК и при проверке устойчивости крана против опрокидывания. Для башенных кранов динамическую составляющую определяют по РД-22-166-86 «Краны башенные строительные. Нормы расчёта», а в остальных случаях по нормам проектирования.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Статическая составляющая </w:t>
      </w:r>
      <w:r w:rsidRPr="007C49E1">
        <w:rPr>
          <w:i/>
          <w:sz w:val="28"/>
          <w:szCs w:val="28"/>
          <w:lang w:val="en-US"/>
        </w:rPr>
        <w:t>F</w:t>
      </w:r>
    </w:p>
    <w:p w:rsidR="00C52035" w:rsidRPr="007C49E1" w:rsidRDefault="00C52035" w:rsidP="005E36E6">
      <w:pPr>
        <w:jc w:val="both"/>
        <w:rPr>
          <w:i/>
          <w:sz w:val="28"/>
          <w:szCs w:val="28"/>
        </w:rPr>
      </w:pPr>
      <w:r w:rsidRPr="001C60A8">
        <w:rPr>
          <w:sz w:val="28"/>
          <w:szCs w:val="28"/>
        </w:rPr>
        <w:t xml:space="preserve">                            </w:t>
      </w:r>
      <w:r w:rsidRPr="007C49E1">
        <w:rPr>
          <w:i/>
          <w:sz w:val="28"/>
          <w:szCs w:val="28"/>
          <w:lang w:val="en-US"/>
        </w:rPr>
        <w:t>F</w:t>
      </w:r>
      <w:r w:rsidRPr="007C49E1">
        <w:rPr>
          <w:i/>
          <w:sz w:val="28"/>
          <w:szCs w:val="28"/>
        </w:rPr>
        <w:t>=</w:t>
      </w:r>
      <w:r w:rsidRPr="007C49E1">
        <w:rPr>
          <w:i/>
          <w:sz w:val="28"/>
          <w:szCs w:val="28"/>
          <w:lang w:val="en-US"/>
        </w:rPr>
        <w:t>PA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Где </w:t>
      </w:r>
      <w:r w:rsidRPr="007C49E1">
        <w:rPr>
          <w:i/>
          <w:sz w:val="28"/>
          <w:szCs w:val="28"/>
        </w:rPr>
        <w:t>Р</w:t>
      </w:r>
      <w:r w:rsidRPr="001C60A8">
        <w:rPr>
          <w:sz w:val="28"/>
          <w:szCs w:val="28"/>
        </w:rPr>
        <w:t>- распределённая ветровая нагрузка, А- площадь</w:t>
      </w:r>
    </w:p>
    <w:p w:rsidR="00C52035" w:rsidRPr="007C49E1" w:rsidRDefault="00C52035" w:rsidP="005E36E6">
      <w:pPr>
        <w:jc w:val="both"/>
        <w:rPr>
          <w:i/>
          <w:sz w:val="28"/>
          <w:szCs w:val="28"/>
        </w:rPr>
      </w:pPr>
      <w:r w:rsidRPr="001C60A8">
        <w:rPr>
          <w:sz w:val="28"/>
          <w:szCs w:val="28"/>
        </w:rPr>
        <w:t xml:space="preserve">                            </w:t>
      </w:r>
      <w:r w:rsidRPr="007C49E1">
        <w:rPr>
          <w:i/>
          <w:sz w:val="28"/>
          <w:szCs w:val="28"/>
        </w:rPr>
        <w:t>Р=</w:t>
      </w:r>
      <w:r w:rsidRPr="007C49E1">
        <w:rPr>
          <w:i/>
          <w:sz w:val="28"/>
          <w:szCs w:val="28"/>
          <w:lang w:val="en-US"/>
        </w:rPr>
        <w:t>qk</w:t>
      </w:r>
      <w:r w:rsidRPr="007C49E1">
        <w:rPr>
          <w:i/>
          <w:sz w:val="28"/>
          <w:szCs w:val="28"/>
        </w:rPr>
        <w:t>с</w:t>
      </w:r>
      <w:r w:rsidRPr="007C49E1">
        <w:rPr>
          <w:i/>
          <w:sz w:val="28"/>
          <w:szCs w:val="28"/>
          <w:lang w:val="en-US"/>
        </w:rPr>
        <w:t>n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  <w:lang w:val="en-US"/>
        </w:rPr>
        <w:t>q</w:t>
      </w:r>
      <w:r w:rsidRPr="001C60A8">
        <w:rPr>
          <w:sz w:val="28"/>
          <w:szCs w:val="28"/>
        </w:rPr>
        <w:t xml:space="preserve">- динамическое давление ветра на высоте </w:t>
      </w:r>
      <w:r w:rsidRPr="001C60A8">
        <w:rPr>
          <w:sz w:val="28"/>
          <w:szCs w:val="28"/>
          <w:lang w:val="en-US"/>
        </w:rPr>
        <w:t>h</w:t>
      </w:r>
      <w:r w:rsidRPr="001C60A8">
        <w:rPr>
          <w:sz w:val="28"/>
          <w:szCs w:val="28"/>
        </w:rPr>
        <w:t xml:space="preserve">=10м.(зависит от плотности воздуха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position w:val="-24"/>
          <w:sz w:val="28"/>
          <w:szCs w:val="28"/>
        </w:rPr>
        <w:object w:dxaOrig="1280" w:dyaOrig="620">
          <v:shape id="_x0000_i1028" type="#_x0000_t75" style="width:63pt;height:30.75pt" o:ole="">
            <v:imagedata r:id="rId12" o:title=""/>
          </v:shape>
          <o:OLEObject Type="Embed" ProgID="Equation.3" ShapeID="_x0000_i1028" DrawAspect="Content" ObjectID="_1519108215" r:id="rId13"/>
        </w:object>
      </w:r>
      <w:r w:rsidRPr="001C60A8">
        <w:rPr>
          <w:sz w:val="28"/>
          <w:szCs w:val="28"/>
        </w:rPr>
        <w:t xml:space="preserve"> и его скорости </w:t>
      </w:r>
      <w:r w:rsidRPr="001C60A8">
        <w:rPr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3" ShapeID="_x0000_i1029" DrawAspect="Content" ObjectID="_1519108216" r:id="rId15"/>
        </w:object>
      </w:r>
      <w:r w:rsidRPr="001C60A8">
        <w:rPr>
          <w:sz w:val="28"/>
          <w:szCs w:val="28"/>
        </w:rPr>
        <w:t xml:space="preserve">              </w:t>
      </w:r>
      <w:r w:rsidRPr="007C49E1">
        <w:rPr>
          <w:i/>
          <w:sz w:val="28"/>
          <w:szCs w:val="28"/>
          <w:lang w:val="en-US"/>
        </w:rPr>
        <w:t>q</w:t>
      </w:r>
      <w:r w:rsidRPr="007C49E1">
        <w:rPr>
          <w:i/>
          <w:sz w:val="28"/>
          <w:szCs w:val="28"/>
        </w:rPr>
        <w:t>=</w:t>
      </w:r>
      <w:r w:rsidRPr="007C49E1">
        <w:rPr>
          <w:i/>
          <w:position w:val="-24"/>
          <w:sz w:val="28"/>
          <w:szCs w:val="28"/>
          <w:lang w:val="en-US"/>
        </w:rPr>
        <w:object w:dxaOrig="540" w:dyaOrig="660">
          <v:shape id="_x0000_i1030" type="#_x0000_t75" style="width:27pt;height:33pt" o:ole="">
            <v:imagedata r:id="rId16" o:title=""/>
          </v:shape>
          <o:OLEObject Type="Embed" ProgID="Equation.3" ShapeID="_x0000_i1030" DrawAspect="Content" ObjectID="_1519108217" r:id="rId17"/>
        </w:object>
      </w:r>
      <w:r w:rsidRPr="001C60A8">
        <w:rPr>
          <w:sz w:val="28"/>
          <w:szCs w:val="28"/>
        </w:rPr>
        <w:t xml:space="preserve"> ;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7C49E1">
        <w:rPr>
          <w:i/>
          <w:sz w:val="28"/>
          <w:szCs w:val="28"/>
          <w:lang w:val="en-US"/>
        </w:rPr>
        <w:t>k</w:t>
      </w:r>
      <w:r w:rsidRPr="001C60A8">
        <w:rPr>
          <w:sz w:val="28"/>
          <w:szCs w:val="28"/>
        </w:rPr>
        <w:t xml:space="preserve">- коэффициент, учитывающий изменение динамического давления в зависимости от высоты расположения элемента над поверхностью земли;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7C49E1">
        <w:rPr>
          <w:i/>
          <w:sz w:val="28"/>
          <w:szCs w:val="28"/>
          <w:lang w:val="en-US"/>
        </w:rPr>
        <w:t>c</w:t>
      </w:r>
      <w:r w:rsidRPr="001C60A8">
        <w:rPr>
          <w:sz w:val="28"/>
          <w:szCs w:val="28"/>
        </w:rPr>
        <w:t>- коэффициент аэродинамической силы (коэффициент лобового сопротивления) по ГОСТ 1451-77 в зависимости от конструктивных особенностей крана;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  <w:lang w:val="en-US"/>
        </w:rPr>
        <w:t>n</w:t>
      </w:r>
      <w:r w:rsidRPr="001C60A8">
        <w:rPr>
          <w:sz w:val="28"/>
          <w:szCs w:val="28"/>
        </w:rPr>
        <w:t xml:space="preserve">-коэффициент перегрузки, 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7C49E1">
        <w:rPr>
          <w:i/>
          <w:sz w:val="28"/>
          <w:szCs w:val="28"/>
          <w:lang w:val="en-US"/>
        </w:rPr>
        <w:t>n</w:t>
      </w:r>
      <w:r w:rsidRPr="001C60A8">
        <w:rPr>
          <w:sz w:val="28"/>
          <w:szCs w:val="28"/>
        </w:rPr>
        <w:t xml:space="preserve"> =1 при рабочем состоянии ветра;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7C49E1">
        <w:rPr>
          <w:i/>
          <w:sz w:val="28"/>
          <w:szCs w:val="28"/>
          <w:lang w:val="en-US"/>
        </w:rPr>
        <w:t>n</w:t>
      </w:r>
      <w:r w:rsidRPr="001C60A8">
        <w:rPr>
          <w:sz w:val="28"/>
          <w:szCs w:val="28"/>
        </w:rPr>
        <w:t xml:space="preserve"> =1,1 при расчёте по методу предельных состояний;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7C49E1">
        <w:rPr>
          <w:i/>
          <w:sz w:val="28"/>
          <w:szCs w:val="28"/>
          <w:lang w:val="en-US"/>
        </w:rPr>
        <w:t>n</w:t>
      </w:r>
      <w:r w:rsidRPr="001C60A8">
        <w:rPr>
          <w:sz w:val="28"/>
          <w:szCs w:val="28"/>
        </w:rPr>
        <w:t xml:space="preserve"> =1 –допускаемых напряжений.</w:t>
      </w:r>
    </w:p>
    <w:p w:rsidR="00C52035" w:rsidRPr="001C60A8" w:rsidRDefault="00C52035" w:rsidP="005E36E6">
      <w:pPr>
        <w:jc w:val="both"/>
        <w:rPr>
          <w:sz w:val="28"/>
          <w:szCs w:val="28"/>
        </w:rPr>
      </w:pPr>
      <w:r w:rsidRPr="001C60A8">
        <w:rPr>
          <w:sz w:val="28"/>
          <w:szCs w:val="28"/>
        </w:rPr>
        <w:t xml:space="preserve">        Расчётную площадь А элемента МК принимают по рекомендациям ГОСТ 1451-77 в зависимости от конфигурации и расположения элемента. Давление </w:t>
      </w:r>
      <w:r w:rsidRPr="007C49E1">
        <w:rPr>
          <w:i/>
          <w:sz w:val="28"/>
          <w:szCs w:val="28"/>
          <w:lang w:val="en-US"/>
        </w:rPr>
        <w:t>q</w:t>
      </w:r>
      <w:r w:rsidRPr="001C60A8">
        <w:rPr>
          <w:sz w:val="28"/>
          <w:szCs w:val="28"/>
        </w:rPr>
        <w:t xml:space="preserve"> на высоте 10м для нерабочего состояния принимают в зависимости от района на бывшей территории СССР. Эта территория разделена на семь районов, где </w:t>
      </w:r>
      <w:r w:rsidRPr="007C49E1">
        <w:rPr>
          <w:i/>
          <w:sz w:val="28"/>
          <w:szCs w:val="28"/>
          <w:lang w:val="en-US"/>
        </w:rPr>
        <w:t>q</w:t>
      </w:r>
      <w:r w:rsidRPr="001C60A8">
        <w:rPr>
          <w:sz w:val="28"/>
          <w:szCs w:val="28"/>
        </w:rPr>
        <w:t xml:space="preserve"> =270,350,350,550,700,850,1000Па. В среднем берут </w:t>
      </w:r>
      <w:r w:rsidRPr="007C49E1">
        <w:rPr>
          <w:i/>
          <w:sz w:val="28"/>
          <w:szCs w:val="28"/>
          <w:lang w:val="en-US"/>
        </w:rPr>
        <w:t>q</w:t>
      </w:r>
      <w:r w:rsidRPr="001C60A8">
        <w:rPr>
          <w:sz w:val="28"/>
          <w:szCs w:val="28"/>
        </w:rPr>
        <w:t xml:space="preserve"> =450Па. </w:t>
      </w:r>
    </w:p>
    <w:p w:rsidR="00C52035" w:rsidRDefault="00C52035" w:rsidP="00337B3C">
      <w:pPr>
        <w:ind w:firstLine="426"/>
        <w:jc w:val="both"/>
      </w:pP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Расчетная схема</w: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– записано </w: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Идеализированная модель – допущение</w: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Проектное задание: </w:t>
      </w:r>
      <w:r w:rsidRPr="007C49E1">
        <w:rPr>
          <w:i/>
          <w:sz w:val="28"/>
          <w:szCs w:val="28"/>
          <w:lang w:val="en-US"/>
        </w:rPr>
        <w:t>Q</w:t>
      </w:r>
      <w:r w:rsidRPr="00337B3C">
        <w:rPr>
          <w:sz w:val="28"/>
          <w:szCs w:val="28"/>
        </w:rPr>
        <w:t>=10</w:t>
      </w:r>
      <w:r>
        <w:rPr>
          <w:sz w:val="28"/>
          <w:szCs w:val="28"/>
        </w:rPr>
        <w:t xml:space="preserve">т, </w:t>
      </w:r>
      <w:r w:rsidRPr="007C49E1"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=40м, </w:t>
      </w:r>
      <w:r w:rsidRPr="007C49E1">
        <w:rPr>
          <w:i/>
          <w:sz w:val="28"/>
          <w:szCs w:val="28"/>
          <w:lang w:val="en-US"/>
        </w:rPr>
        <w:t>L</w:t>
      </w:r>
      <w:r w:rsidRPr="00337B3C">
        <w:rPr>
          <w:sz w:val="28"/>
          <w:szCs w:val="28"/>
        </w:rPr>
        <w:t>=20</w:t>
      </w:r>
      <w:r>
        <w:rPr>
          <w:sz w:val="28"/>
          <w:szCs w:val="28"/>
        </w:rPr>
        <w:t>м</w: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Выбираем основные параметры: Плоская расчетная схема</w: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 w:rsidRPr="002241AB">
        <w:rPr>
          <w:noProof/>
          <w:sz w:val="28"/>
          <w:szCs w:val="28"/>
        </w:rPr>
        <w:pict>
          <v:shape id="Рисунок 6" o:spid="_x0000_i1031" type="#_x0000_t75" style="width:319.5pt;height:303pt;visibility:visible">
            <v:imagedata r:id="rId18" o:title=""/>
          </v:shape>
        </w:pic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Размеры задает конструктор, исходя из проектного задания.</w: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расчетной схеме должны быть указаны места приложения нагрузок и их величина.</w:t>
      </w:r>
    </w:p>
    <w:p w:rsidR="00C52035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один случай нагружения при </w:t>
      </w:r>
      <w:r w:rsidRPr="007C49E1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>.</w:t>
      </w:r>
    </w:p>
    <w:p w:rsidR="00C52035" w:rsidRPr="00337B3C" w:rsidRDefault="00C52035" w:rsidP="00337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нужно еще рассмотреть при </w:t>
      </w:r>
      <w:r w:rsidRPr="007C49E1"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>.</w:t>
      </w:r>
    </w:p>
    <w:sectPr w:rsidR="00C52035" w:rsidRPr="00337B3C" w:rsidSect="007E67F2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35" w:rsidRDefault="00C52035">
      <w:r>
        <w:separator/>
      </w:r>
    </w:p>
  </w:endnote>
  <w:endnote w:type="continuationSeparator" w:id="0">
    <w:p w:rsidR="00C52035" w:rsidRDefault="00C5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5" w:rsidRDefault="00C52035" w:rsidP="00AC7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035" w:rsidRDefault="00C52035" w:rsidP="002436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5" w:rsidRDefault="00C52035" w:rsidP="00AC7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52035" w:rsidRDefault="00C52035" w:rsidP="002436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35" w:rsidRDefault="00C52035">
      <w:r>
        <w:separator/>
      </w:r>
    </w:p>
  </w:footnote>
  <w:footnote w:type="continuationSeparator" w:id="0">
    <w:p w:rsidR="00C52035" w:rsidRDefault="00C52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500"/>
    <w:multiLevelType w:val="hybridMultilevel"/>
    <w:tmpl w:val="188C0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2167A"/>
    <w:multiLevelType w:val="hybridMultilevel"/>
    <w:tmpl w:val="96F0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67137"/>
    <w:multiLevelType w:val="hybridMultilevel"/>
    <w:tmpl w:val="2C9CC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F5567E"/>
    <w:multiLevelType w:val="hybridMultilevel"/>
    <w:tmpl w:val="F986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2437D1"/>
    <w:multiLevelType w:val="hybridMultilevel"/>
    <w:tmpl w:val="014A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DA7FAC"/>
    <w:multiLevelType w:val="hybridMultilevel"/>
    <w:tmpl w:val="EC0AB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EA59D2"/>
    <w:multiLevelType w:val="hybridMultilevel"/>
    <w:tmpl w:val="83FCBC4A"/>
    <w:lvl w:ilvl="0" w:tplc="E7AA126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812"/>
    <w:rsid w:val="00005EB8"/>
    <w:rsid w:val="00042742"/>
    <w:rsid w:val="000A30F2"/>
    <w:rsid w:val="000C669B"/>
    <w:rsid w:val="001446D3"/>
    <w:rsid w:val="001517D8"/>
    <w:rsid w:val="00182ACA"/>
    <w:rsid w:val="0018611D"/>
    <w:rsid w:val="00186968"/>
    <w:rsid w:val="00193C23"/>
    <w:rsid w:val="001C3859"/>
    <w:rsid w:val="001C60A8"/>
    <w:rsid w:val="001D187F"/>
    <w:rsid w:val="001D5FDC"/>
    <w:rsid w:val="001F4C59"/>
    <w:rsid w:val="00222F05"/>
    <w:rsid w:val="002241AB"/>
    <w:rsid w:val="002436A5"/>
    <w:rsid w:val="0025304F"/>
    <w:rsid w:val="00290635"/>
    <w:rsid w:val="002B3CC9"/>
    <w:rsid w:val="002C71CC"/>
    <w:rsid w:val="002D1516"/>
    <w:rsid w:val="002E1A20"/>
    <w:rsid w:val="00303A00"/>
    <w:rsid w:val="00337B3C"/>
    <w:rsid w:val="003563E0"/>
    <w:rsid w:val="003E33C8"/>
    <w:rsid w:val="003E478D"/>
    <w:rsid w:val="004258FE"/>
    <w:rsid w:val="00460FAB"/>
    <w:rsid w:val="0049182F"/>
    <w:rsid w:val="004B2241"/>
    <w:rsid w:val="004B54E9"/>
    <w:rsid w:val="004D52AB"/>
    <w:rsid w:val="00565E43"/>
    <w:rsid w:val="005E36E6"/>
    <w:rsid w:val="0061059F"/>
    <w:rsid w:val="00671515"/>
    <w:rsid w:val="00690941"/>
    <w:rsid w:val="006E2D3B"/>
    <w:rsid w:val="00726812"/>
    <w:rsid w:val="00770C7E"/>
    <w:rsid w:val="007C380D"/>
    <w:rsid w:val="007C49E1"/>
    <w:rsid w:val="007E67F2"/>
    <w:rsid w:val="00832059"/>
    <w:rsid w:val="00873CAE"/>
    <w:rsid w:val="00893B1A"/>
    <w:rsid w:val="008A73BC"/>
    <w:rsid w:val="008A75E0"/>
    <w:rsid w:val="008C31EE"/>
    <w:rsid w:val="008D5A0E"/>
    <w:rsid w:val="00900DD6"/>
    <w:rsid w:val="00906BC3"/>
    <w:rsid w:val="009366F6"/>
    <w:rsid w:val="009B0422"/>
    <w:rsid w:val="00A217B7"/>
    <w:rsid w:val="00A67DF8"/>
    <w:rsid w:val="00AC7DF3"/>
    <w:rsid w:val="00AD5231"/>
    <w:rsid w:val="00B26517"/>
    <w:rsid w:val="00B404E6"/>
    <w:rsid w:val="00B74704"/>
    <w:rsid w:val="00BA0043"/>
    <w:rsid w:val="00BF537E"/>
    <w:rsid w:val="00C00071"/>
    <w:rsid w:val="00C407E2"/>
    <w:rsid w:val="00C52035"/>
    <w:rsid w:val="00C82AF6"/>
    <w:rsid w:val="00CA2095"/>
    <w:rsid w:val="00CA616E"/>
    <w:rsid w:val="00CF2D4E"/>
    <w:rsid w:val="00D01770"/>
    <w:rsid w:val="00D15D1A"/>
    <w:rsid w:val="00D25F32"/>
    <w:rsid w:val="00D351DC"/>
    <w:rsid w:val="00DD5A77"/>
    <w:rsid w:val="00DE41E6"/>
    <w:rsid w:val="00E018BD"/>
    <w:rsid w:val="00E2184E"/>
    <w:rsid w:val="00E34016"/>
    <w:rsid w:val="00E61A12"/>
    <w:rsid w:val="00E7681D"/>
    <w:rsid w:val="00EA70AF"/>
    <w:rsid w:val="00F42F23"/>
    <w:rsid w:val="00F72256"/>
    <w:rsid w:val="00FA3F9C"/>
    <w:rsid w:val="00FB74A9"/>
    <w:rsid w:val="00FC12E5"/>
    <w:rsid w:val="00FC44AE"/>
    <w:rsid w:val="00FE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37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7B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436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13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436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7</Pages>
  <Words>2009</Words>
  <Characters>11457</Characters>
  <Application>Microsoft Office Outlook</Application>
  <DocSecurity>0</DocSecurity>
  <Lines>0</Lines>
  <Paragraphs>0</Paragraphs>
  <ScaleCrop>false</ScaleCrop>
  <Company>Home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 (продолжение)</dc:title>
  <dc:subject/>
  <dc:creator>User</dc:creator>
  <cp:keywords/>
  <dc:description/>
  <cp:lastModifiedBy>ynikov_ip</cp:lastModifiedBy>
  <cp:revision>10</cp:revision>
  <cp:lastPrinted>2016-03-10T03:42:00Z</cp:lastPrinted>
  <dcterms:created xsi:type="dcterms:W3CDTF">2010-04-18T15:40:00Z</dcterms:created>
  <dcterms:modified xsi:type="dcterms:W3CDTF">2016-03-10T03:44:00Z</dcterms:modified>
</cp:coreProperties>
</file>