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Функция технического заказчика при всей её очевидности и полезности для строительной отрасли – достаточно новая для нашей страны. Согласно Градостроительному кодексу РФ основными задачами, решаемыми техническим заказчиком (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укрупнённо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>), являются:</w:t>
      </w:r>
    </w:p>
    <w:p w:rsidR="00823720" w:rsidRPr="00823720" w:rsidRDefault="00823720" w:rsidP="008237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Предпроектная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подготовка;</w:t>
      </w:r>
    </w:p>
    <w:p w:rsidR="00823720" w:rsidRPr="00823720" w:rsidRDefault="00823720" w:rsidP="008237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Получение исходно-разрешительной документации;</w:t>
      </w:r>
    </w:p>
    <w:p w:rsidR="00823720" w:rsidRPr="00823720" w:rsidRDefault="00823720" w:rsidP="008237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Организация проектирования;</w:t>
      </w:r>
    </w:p>
    <w:p w:rsidR="00823720" w:rsidRPr="00823720" w:rsidRDefault="00823720" w:rsidP="008237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Подготовка строительства;</w:t>
      </w:r>
    </w:p>
    <w:p w:rsidR="00823720" w:rsidRPr="00823720" w:rsidRDefault="00823720" w:rsidP="008237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Контроль строительства;</w:t>
      </w:r>
    </w:p>
    <w:p w:rsidR="00823720" w:rsidRPr="00823720" w:rsidRDefault="00823720" w:rsidP="008237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Финансирование, учёт, отчётность, аудит на всех этапах проекта;</w:t>
      </w:r>
    </w:p>
    <w:p w:rsidR="00823720" w:rsidRPr="00823720" w:rsidRDefault="00823720" w:rsidP="0082372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Передача объекта в эксплуатацию.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Нетрудно видеть, что каждая из этих задач в отдельности требует точной и оперативной информации по проекту. Рассмотренные же все вместе, они предполагают ещё и единого согласованного сквозного потока данных по всем стадиям работы с объектом строительства. Последнее означает, что деятельность технического заказчика лучше всего будет реализовываться при использовании технологии BIM информационного моделирования зданий.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2372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Несколько замечаний о BIM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Поскольку технология информационного моделирования зданий постоянно развивается и совершенствуется, то не будет лишним напомнить основные утверждения, соответствующие современным взглядам на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BIM.Итак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>, BIM – это </w:t>
      </w:r>
      <w:r w:rsidRPr="00823720">
        <w:rPr>
          <w:rFonts w:ascii="Times New Roman" w:eastAsia="Times New Roman" w:hAnsi="Times New Roman" w:cs="Times New Roman"/>
          <w:i/>
          <w:iCs/>
          <w:sz w:val="24"/>
          <w:szCs w:val="24"/>
        </w:rPr>
        <w:t>процесс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 информационного моделирования, причем он не происходит сам по себе, а определяется необходимостью решать возникающие перед исполнителем конкретные задачи при работе со строительным объектом.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При таком понимании информационная модель – это завершающий результат определенного этапа такого моделирования, причем результат «побочный», поскольку основной результат каждого этапа информационного моделирования – решение сформулированных в начале этапа проблем. Фактически информационную модель можно рассматривать как своеобразное «оформление» найденного решения этих проблем.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Последнее означает, что информационная модель может сильно меняться при переходе с одного этапа информационного моделирования на другой, поскольку этапы, как правило, связаны с решением разных проблем. Это значит, что информационная модель </w:t>
      </w:r>
      <w:proofErr w:type="gramStart"/>
      <w:r w:rsidRPr="00823720">
        <w:rPr>
          <w:rFonts w:ascii="Times New Roman" w:eastAsia="Times New Roman" w:hAnsi="Times New Roman" w:cs="Times New Roman"/>
          <w:sz w:val="24"/>
          <w:szCs w:val="24"/>
        </w:rPr>
        <w:t>может</w:t>
      </w:r>
      <w:proofErr w:type="gram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как наполняться новой информацией, так и освобождаться от старой, если надобность в ней на следующих этапах исчезает. Другими словами, было бы неправильно рассматривать информационную модель как некое хранилище информации об объекте, которое только пополняется.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Поскольку строительные объекты – образования весьма сложные, то вполне оправдано говорить об их комплексной модели, которая получается из согласованного объединения моделей разных систем и разных этапов. Такую модель обычно и называют информационной моделью здания.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Также важно отметить, что этапы информационного моделирования обычно не совпадают с общепринятыми этапами возведения здания, их гораздо больше, но они очень тесно связаны между собой, поскольку являются частями общего процесса.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2372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Место технического заказчика в процессе информационного моделирования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Описанная в Градостроительном кодексе РФ деятельность технического заказчика охватывает сразу несколько стадий жизненного цикла здания, фактически заканчиваясь на передаче объекта в эксплуатацию, после чего этим объектом управляют уже другие ответственные лица (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эксплуатанты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>). Интересно, что такое разделение функций полностью соответствует общемировому пониманию специфики BIM на разных этапах работы с объектом, когда модели по своей структуре, решаемым задачам и особенностям использования подразделяются на два типа – </w:t>
      </w:r>
      <w:r w:rsidRPr="00823720">
        <w:rPr>
          <w:rFonts w:ascii="Times New Roman" w:eastAsia="Times New Roman" w:hAnsi="Times New Roman" w:cs="Times New Roman"/>
          <w:i/>
          <w:iCs/>
          <w:sz w:val="24"/>
          <w:szCs w:val="24"/>
        </w:rPr>
        <w:t>проектную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 (PIM) и </w:t>
      </w:r>
      <w:r w:rsidRPr="00823720">
        <w:rPr>
          <w:rFonts w:ascii="Times New Roman" w:eastAsia="Times New Roman" w:hAnsi="Times New Roman" w:cs="Times New Roman"/>
          <w:i/>
          <w:iCs/>
          <w:sz w:val="24"/>
          <w:szCs w:val="24"/>
        </w:rPr>
        <w:t>эксплуатационную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 (AIM). Особо хочется подчеркнуть, что в общемировой терминологии к проектным моделям относится всё, что связано с созданием или существенным изменением объекта (у нас в стране почему-то проектной моделью некоторые называют только то, что делают проектировщики), а к эксплуатационным моделям – всё, что связано с управлением этим сооружением. По этой логике проектные модели могут возникать и на стадии эксплуатации, когда появляются, например, реконструкция или капитальный ремонт, а также снос объекта.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2174" cy="3649980"/>
            <wp:effectExtent l="19050" t="0" r="0" b="0"/>
            <wp:docPr id="1" name="Рисунок 1" descr="Роль технического заказчика в B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ль технического заказчика в BI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20" cy="365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Рис. 2. Два типа информационных моделей объекта строительства (согласно международным стандартам PAS-1192-3:2013 и ISO 19650)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Ранее уже говорилось об особенностях процесса информационного моделирования в зависимости от стадии жизненного цикла объекта, в том числе и на этапе его возведения, связанных с неизбежной сменой набора решаемых задач (целей моделирования) при каждом переходе на новый этап этого цикла, поэтому мы не будем на них подробно останавливаться. Отметим лишь, что корректировка процесса информационного моделирования, о которой многие участники строительной деятельности рассуждают лишь теоретически, для технического заказчика становится неизбежной реальностью</w:t>
      </w:r>
      <w:proofErr w:type="gramStart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lastRenderedPageBreak/>
        <w:t>.</w:t>
      </w:r>
      <w:proofErr w:type="gramEnd"/>
      <w:r w:rsidRPr="00823720">
        <w:rPr>
          <w:rFonts w:ascii="Times New Roman" w:eastAsia="Times New Roman" w:hAnsi="Times New Roman" w:cs="Times New Roman"/>
          <w:sz w:val="24"/>
          <w:szCs w:val="24"/>
        </w:rPr>
        <w:t>Процесс информационного моделирования на любом этапе работы с объектом подчиняется общим принципам:</w:t>
      </w:r>
    </w:p>
    <w:p w:rsidR="00823720" w:rsidRPr="00823720" w:rsidRDefault="00823720" w:rsidP="008237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принципу </w:t>
      </w:r>
      <w:r w:rsidRPr="00823720">
        <w:rPr>
          <w:rFonts w:ascii="Times New Roman" w:eastAsia="Times New Roman" w:hAnsi="Times New Roman" w:cs="Times New Roman"/>
          <w:i/>
          <w:iCs/>
          <w:sz w:val="24"/>
          <w:szCs w:val="24"/>
        </w:rPr>
        <w:t>единой модели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, означающему согласованность модельной информации при работе,</w:t>
      </w:r>
    </w:p>
    <w:p w:rsidR="00823720" w:rsidRPr="00823720" w:rsidRDefault="00823720" w:rsidP="008237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принципу </w:t>
      </w:r>
      <w:r w:rsidRPr="00823720">
        <w:rPr>
          <w:rFonts w:ascii="Times New Roman" w:eastAsia="Times New Roman" w:hAnsi="Times New Roman" w:cs="Times New Roman"/>
          <w:i/>
          <w:iCs/>
          <w:sz w:val="24"/>
          <w:szCs w:val="24"/>
        </w:rPr>
        <w:t>прагматизма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, согласно которому каждый раз моделируется ровно столько, сколько требуется для решения поставленной задачи,</w:t>
      </w:r>
    </w:p>
    <w:p w:rsidR="00823720" w:rsidRPr="00823720" w:rsidRDefault="00823720" w:rsidP="0082372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принципу </w:t>
      </w:r>
      <w:r w:rsidRPr="00823720">
        <w:rPr>
          <w:rFonts w:ascii="Times New Roman" w:eastAsia="Times New Roman" w:hAnsi="Times New Roman" w:cs="Times New Roman"/>
          <w:i/>
          <w:iCs/>
          <w:sz w:val="24"/>
          <w:szCs w:val="24"/>
        </w:rPr>
        <w:t>согласованного моделирования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, означающему необходимость единого (согласованного) подхода к работе над всем проектом.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Если хотя бы один из этих принципов нарушен, эффективность процесса информационного моделирования резко падает или просто становится нулевой. Но для технического заказчика, обязанного направлять и контролировать все процессы, связанные со строительством объекта, особое значение приобретает третий принцип – согласованного моделирования, поскольку его соблюдение всеми участниками проекта под общим руководством технического заказчика способно гарантировать взаимосвязанное информационное моделирование на всём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проекте</w:t>
      </w:r>
      <w:proofErr w:type="gramStart"/>
      <w:r w:rsidRPr="00823720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823720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рассмотреть общую схему организации техническим заказчиком процесса информационного моделирования для всех участников проекта, то она выглядит следующим образом: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1680" cy="3502819"/>
            <wp:effectExtent l="19050" t="0" r="7620" b="0"/>
            <wp:docPr id="2" name="Рисунок 2" descr="Роль технического заказчика в B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ль технического заказчика в BI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57" cy="350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Рис. 3. Общая организация BIM под руководством технического заказчика при создании строительного объекта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Из приведенной схемы хорошо видно, что у технического заказчика в области организации BIM при выполнении проекта есть две основных, при этом взаимосвязанных задачи: создание Среды общих данных (СОД, в английской аббревиатуре CDE) и формулирование Информационных требований заказчика (ИТЗ, в английской аббревиатуре EIR) для всех исполнителей проекта.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2372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Среда общих данных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сегодняшний день, согласно общемировой практике, СОД – это обязательный элемент любого серьезного проекта (либо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многопроектной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деятельности) с использованием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BIM.Информационное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моделирование – это процесс совместной работы по созданию объекта строительства, поэтому при его реализации должны соблюдаться основные принципы совместной работы:</w:t>
      </w:r>
    </w:p>
    <w:p w:rsidR="00823720" w:rsidRPr="00823720" w:rsidRDefault="00823720" w:rsidP="0082372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Участники проекта создают, контролируют и проверяют информацию, а также получают данные от других участников проекта путем ссылки, объединения или прямого обмена, в случаях, когда это необходимо.</w:t>
      </w:r>
    </w:p>
    <w:p w:rsidR="00823720" w:rsidRPr="00823720" w:rsidRDefault="00823720" w:rsidP="0082372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Предоставление всеми участниками проекта четко определенных информационных требований для других.</w:t>
      </w:r>
    </w:p>
    <w:p w:rsidR="00823720" w:rsidRPr="00823720" w:rsidRDefault="00823720" w:rsidP="0082372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Оценка техническим заказчиком предлагаемого подхода и возможностей каждого потенциального участника процесса информационного моделирования (подрядчика, субподрядчика) до его назначения.</w:t>
      </w:r>
    </w:p>
    <w:p w:rsidR="00823720" w:rsidRPr="00823720" w:rsidRDefault="00823720" w:rsidP="0082372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Обеспечение для участников процесса информационного моделирования соответствующего уровня доступа к управляемой Среде общих данных.</w:t>
      </w:r>
    </w:p>
    <w:p w:rsidR="00823720" w:rsidRPr="00823720" w:rsidRDefault="00823720" w:rsidP="0082372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Обеспечение надежного хранения материалов в Среде общих данных.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Общая схема организации Среды общих данных приводится ниже.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77270"/>
            <wp:effectExtent l="19050" t="0" r="0" b="0"/>
            <wp:docPr id="3" name="Рисунок 3" descr="Роль технического заказчика в B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ль технического заказчика в BI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72" cy="318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Рис. 4. Среда общих данных с двумя основными частями – рабочей и справочно-информационной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Эта схема уже достаточно хорошо опробована в мире и вошла в ряд регламентирующих документов, хотя она является лишь основой и допускает определенные дополнения и изменения, связанные со спецификой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проекта</w:t>
      </w:r>
      <w:proofErr w:type="gramStart"/>
      <w:r w:rsidRPr="00823720">
        <w:rPr>
          <w:rFonts w:ascii="Times New Roman" w:eastAsia="Times New Roman" w:hAnsi="Times New Roman" w:cs="Times New Roman"/>
          <w:sz w:val="24"/>
          <w:szCs w:val="24"/>
        </w:rPr>
        <w:t>.Т</w:t>
      </w:r>
      <w:proofErr w:type="gramEnd"/>
      <w:r w:rsidRPr="00823720">
        <w:rPr>
          <w:rFonts w:ascii="Times New Roman" w:eastAsia="Times New Roman" w:hAnsi="Times New Roman" w:cs="Times New Roman"/>
          <w:sz w:val="24"/>
          <w:szCs w:val="24"/>
        </w:rPr>
        <w:t>еперь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кратко охарактеризуем её основные положения.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1). Среда общих данных – это единый источник достоверной и согласованной информации для всех участников проекта, позволяющий эффективно взаимодействовать, многократно использовать проверенные, согласованные и актуальные данные, а также без потерь обмениваться ими. Поддержание среды общих данных – обязательная часть процесса информационного моделирования.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lastRenderedPageBreak/>
        <w:t>2). Порядок (алгоритм) обмена информацией между заказчиком и подрядчиком (поставщиком информационной модели) через среду общих данных устанавливается в информационных требованиях заказчика.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3). В среде общих данных любая информация по выполняемому проекту должна находиться в одном из четырех разделов: «В работе», «В общем доступе», «Опубликовано», «Архив».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4). Раздел данных «В работе» – это пространство хранения текущих незавершенных частей (разделов) информационной модели, над которыми осуществляется работа исполнителями и которые еще не достигли нужного уровня готовности.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5). Раздел «В общем доступе» предназначен уже для совместной (параллельной) работы со смежниками. Данные из раздела «В общем доступе» отражают текущее состояние информационной модели. Перед размещением информации в этом разделе необходимо осуществлять следующие действия:</w:t>
      </w:r>
    </w:p>
    <w:p w:rsidR="00823720" w:rsidRPr="00823720" w:rsidRDefault="00823720" w:rsidP="0082372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Оценить пригодность этой информации для решения дальнейших задач проектирования;</w:t>
      </w:r>
    </w:p>
    <w:p w:rsidR="00823720" w:rsidRPr="00823720" w:rsidRDefault="00823720" w:rsidP="0082372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Осуществить предусмотренные процедуры проверки модели (раздела) на коллизии;</w:t>
      </w:r>
    </w:p>
    <w:p w:rsidR="00823720" w:rsidRPr="00823720" w:rsidRDefault="00823720" w:rsidP="0082372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Осуществить проверку требуемого уровня детализации информации;</w:t>
      </w:r>
    </w:p>
    <w:p w:rsidR="00823720" w:rsidRPr="00823720" w:rsidRDefault="00823720" w:rsidP="0082372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Утвердить выполненную работу руководителем соответствующей группы.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6). Обмен данными, находящимися «В общем доступе», регулируется внутренними регламентами организации, а также правилами, установленными техническим заказчиком.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7). Раздел данных «Опубликовано» – это пространство, в котором размещаются готовые, согласованные между участниками проекта материалы по определенной стадии работы с моделью для передачи их внешним участникам процесса или контролирующим органам со стороны технического заказчика.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8). Перед попаданием в раздел «Опубликовано» данные должны пройти процедуры проверки на соответствие информационным требованиям заказчика и авторизацию.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9). Управление изменениями/выпусками информационных материалов должно соответствовать системе управления документацией, установленной техническим заказчиком для конкретного проекта. Записи обо всех публикациях, при необходимости, должны храниться в электронном и печатном виде.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10). Раздел «Архив» – это пространство, в которое переносятся данные из фазы «Опубликовано» для дальнейшего хранения и учета всех действий по передаче информации и отслеживанию изменений (аудита) в случае возникновения спорных ситуаций.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11). На все материалы раздела «Архив» доступ для редактирования должен быть закрыт.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12). Справочная часть СОД наполняется техническим заказчиком либо по согласованию с ним исполнителями проекта и содержит общую информацию по проекту, единые базы данных для выполнения проекта и любую другую информацию, полезную для согласованного информационного моделирования всеми участниками проекта.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lastRenderedPageBreak/>
        <w:t>13). Среда общих данных может принимать форму локального или сетевого файлового сервера или сервера моделей, а также представлять облачный сервис.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14). Ответственность за реализацию среды общих данных несет технический заказчик либо привлеченная им подрядная организация.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2372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Информационные требования заказчика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день, также согласно общемировой практике, ИТЗ – еще один обязательный элемент любого серьезного проекта (либо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многопроектной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деятельности) с использованием BIM. Это, без преувеличения, основной комплект документов (приложений к договорам с подрядчиками), определяющий весь процесс информационного моделирования при создании объекта строительства. Информационные требования заказчика предъявляются индивидуально каждому исполнителю (и согласуются с ним), при этом являясь уточнением общих информационных требований заказчика по всему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проекту</w:t>
      </w:r>
      <w:proofErr w:type="gramStart"/>
      <w:r w:rsidRPr="00823720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823720">
        <w:rPr>
          <w:rFonts w:ascii="Times New Roman" w:eastAsia="Times New Roman" w:hAnsi="Times New Roman" w:cs="Times New Roman"/>
          <w:sz w:val="24"/>
          <w:szCs w:val="24"/>
        </w:rPr>
        <w:t>нформационные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требования заказчика составляются с целью:</w:t>
      </w:r>
    </w:p>
    <w:p w:rsidR="00823720" w:rsidRPr="00823720" w:rsidRDefault="00823720" w:rsidP="0082372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облегчить понимание задач исполнителями договора (определить соответствующий уровень знаний и квалификацию исполнителей, а также сложность выполняемой работы);</w:t>
      </w:r>
    </w:p>
    <w:p w:rsidR="00823720" w:rsidRPr="00823720" w:rsidRDefault="00823720" w:rsidP="0082372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снизить риски при выполнении договора (некомпетентность подрядчиков, сроки, качество и стоимость выполняемых работ);</w:t>
      </w:r>
    </w:p>
    <w:p w:rsidR="00823720" w:rsidRPr="00823720" w:rsidRDefault="00823720" w:rsidP="0082372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управления информацией по проекту (единые правила накопления и использования информации, подготовки входных и получения выходных данных для любой задачи);</w:t>
      </w:r>
    </w:p>
    <w:p w:rsidR="00823720" w:rsidRPr="00823720" w:rsidRDefault="00823720" w:rsidP="0082372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максимально использовать все преимущества информационного моделирования (единая модель, актуальность информации и доступ к ней для всех участников проекта).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Теперь перейдем к основным элементам ИТЗ. Обычно Информационные требования заказчика подразделяются на три раздела: технические, организационные и информационные.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i/>
          <w:iCs/>
          <w:sz w:val="24"/>
          <w:szCs w:val="24"/>
        </w:rPr>
        <w:t>Технические требования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 должны содержать:</w:t>
      </w:r>
    </w:p>
    <w:p w:rsidR="00823720" w:rsidRPr="00823720" w:rsidRDefault="00823720" w:rsidP="008237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правила соединения разделов проекта в единую (координационную) модель;</w:t>
      </w:r>
    </w:p>
    <w:p w:rsidR="00823720" w:rsidRPr="00823720" w:rsidRDefault="00823720" w:rsidP="008237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правила формирования модели в рамках одного раздела проекта;</w:t>
      </w:r>
    </w:p>
    <w:p w:rsidR="00823720" w:rsidRPr="00823720" w:rsidRDefault="00823720" w:rsidP="008237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правила объединения разделов проекта, выполняемых в различном программном обеспечении (различных форматах файлов);</w:t>
      </w:r>
    </w:p>
    <w:p w:rsidR="00823720" w:rsidRPr="00823720" w:rsidRDefault="00823720" w:rsidP="008237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правила и условия объединения разделов, выполняемых как средствами информационного моделирования, так и без них;</w:t>
      </w:r>
    </w:p>
    <w:p w:rsidR="00823720" w:rsidRPr="00823720" w:rsidRDefault="00823720" w:rsidP="008237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правила наименования и обозначения элементов модели;</w:t>
      </w:r>
    </w:p>
    <w:p w:rsidR="00823720" w:rsidRPr="00823720" w:rsidRDefault="00823720" w:rsidP="008237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правила структурирования и оформления итоговой информации;</w:t>
      </w:r>
    </w:p>
    <w:p w:rsidR="00823720" w:rsidRPr="00823720" w:rsidRDefault="00823720" w:rsidP="0082372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иные требования, необходимые с точки зрения заказчика для качественного выполнения проекта.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В технических требованиях также должны оговариваться:</w:t>
      </w:r>
    </w:p>
    <w:p w:rsidR="00823720" w:rsidRPr="00823720" w:rsidRDefault="00823720" w:rsidP="0082372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форматы данных (наименование и версии используемого программного обеспечения, форматы основного моделирования, форматы обмена данными, форматы CAD-данных, форматы прочих данных);</w:t>
      </w:r>
    </w:p>
    <w:p w:rsidR="00823720" w:rsidRPr="00823720" w:rsidRDefault="00823720" w:rsidP="0082372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структура разделения данных (общие координаты и привязка частей модели, разделение частей модели на файлы);</w:t>
      </w:r>
    </w:p>
    <w:p w:rsidR="00823720" w:rsidRPr="00823720" w:rsidRDefault="00823720" w:rsidP="0082372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безопасность данных (конфиденциальность, схема и уровни доступа для различных участников проекта).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i/>
          <w:iCs/>
          <w:sz w:val="24"/>
          <w:szCs w:val="24"/>
        </w:rPr>
        <w:t>Организационные требования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 должны содержать:</w:t>
      </w:r>
    </w:p>
    <w:p w:rsidR="00823720" w:rsidRPr="00823720" w:rsidRDefault="00823720" w:rsidP="0082372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основные правила по организации и использованию Среды общих данных (хранение данных, форматы уведомлений и т.п.);</w:t>
      </w:r>
    </w:p>
    <w:p w:rsidR="00823720" w:rsidRPr="00823720" w:rsidRDefault="00823720" w:rsidP="0082372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условия по опыту исполнителей (уровень выполненных проектов в технологии информационного моделирования, уровень квалификации или необходимого </w:t>
      </w:r>
      <w:proofErr w:type="gramStart"/>
      <w:r w:rsidRPr="00823720">
        <w:rPr>
          <w:rFonts w:ascii="Times New Roman" w:eastAsia="Times New Roman" w:hAnsi="Times New Roman" w:cs="Times New Roman"/>
          <w:sz w:val="24"/>
          <w:szCs w:val="24"/>
        </w:rPr>
        <w:t>обучения персонала по</w:t>
      </w:r>
      <w:proofErr w:type="gram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информационному моделированию, наличие у исполнителей внутренних стандартов и регламентов по информационному моделированию);</w:t>
      </w:r>
    </w:p>
    <w:p w:rsidR="00823720" w:rsidRPr="00823720" w:rsidRDefault="00823720" w:rsidP="0082372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основные этапы проекта (стадийность, ключевые этапы и сроки и т.п.);</w:t>
      </w:r>
    </w:p>
    <w:p w:rsidR="00823720" w:rsidRPr="00823720" w:rsidRDefault="00823720" w:rsidP="0082372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правила обмена информацией (частота предоставления информации, способы и регламент обмена данными, правила доступа к информации других исполнителей и т.п.).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i/>
          <w:iCs/>
          <w:sz w:val="24"/>
          <w:szCs w:val="24"/>
        </w:rPr>
        <w:t>Информационные требования должны содержать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3720" w:rsidRPr="00823720" w:rsidRDefault="00823720" w:rsidP="0082372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уровень детализации (LOD) элементов модели (устанавливается для основных групп элементов);</w:t>
      </w:r>
    </w:p>
    <w:p w:rsidR="00823720" w:rsidRPr="00823720" w:rsidRDefault="00823720" w:rsidP="0082372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требования по рационализации и ускорению геометрического моделирования;</w:t>
      </w:r>
    </w:p>
    <w:p w:rsidR="00823720" w:rsidRPr="00823720" w:rsidRDefault="00823720" w:rsidP="0082372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уровень информативности (LOI) элементов модели (устанавливается для основных групп элементов в виде конкретных спецификаций);</w:t>
      </w:r>
    </w:p>
    <w:p w:rsidR="00823720" w:rsidRPr="00823720" w:rsidRDefault="00823720" w:rsidP="0082372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структура полей свойств элементов, в том числе пустых полей для перспективной информации;</w:t>
      </w:r>
    </w:p>
    <w:p w:rsidR="00823720" w:rsidRPr="00823720" w:rsidRDefault="00823720" w:rsidP="0082372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общие принципы ввода информации;</w:t>
      </w:r>
    </w:p>
    <w:p w:rsidR="00823720" w:rsidRPr="00823720" w:rsidRDefault="00823720" w:rsidP="0082372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общие принципы работы с объединенной моделью (настройка видов, спецификации для проверки модели, правила и инструменты проверки коллизий, правила и инструменты проверки проектных решений и т.п.).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Приведенный список – лишь основная часть Информационных требований заказчика. Формирование окончательной редакции ИТЗ, которые становятся приложением к договору на выполнение соответствующих работ, может происходить в несколько заходов в тесном взаимодействии с будущими исполнителями проекта.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Более того, в определенных ситуациях, возникающих при выполнении проекта, Информационные требования заказчика могут меняться (корректироваться) по согласованию с исполнителями. Это наиболее вероятно в случаях, когда разные исполнители задействованы на разных, в том числе пересекающихся, и потому взаимосвязанных, стадиях проекта.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7390" cy="3722787"/>
            <wp:effectExtent l="19050" t="0" r="3810" b="0"/>
            <wp:docPr id="4" name="Рисунок 4" descr="Роль технического заказчика в B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ль технического заказчика в BI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94" cy="372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Рис. 5. Информационные требования заказчика могут корректироваться в процессе выполнения проекта.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Эта схема более точно, чем рис. 3, передает возможное участие подрядчиков на разных стадиях информационного моделирования</w:t>
      </w:r>
    </w:p>
    <w:p w:rsidR="00823720" w:rsidRPr="00823720" w:rsidRDefault="00823720" w:rsidP="008237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2372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План реализации информационных задач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Мировой опыт показывает, что для повышения эффективности BIM в ответ на Информационные требования заказчика после заключения договора между техническим заказчиком и подрядчиком формируется и утверждается обеими сторонами основной план реализации информационных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задач</w:t>
      </w:r>
      <w:proofErr w:type="gramStart"/>
      <w:r w:rsidRPr="00823720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этом плане перечисляются основные передаваемые информационные материалы и определяется, когда, кем и на основе каких протоколов и процедур должна быть подготовлена информация о проекте (для каждого этапа информационного моделирования).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Основной план реализации информационных задач разрабатывается на основе серии планов, касающихся реализации информационных задач для отдельных разделов моделирования. Он должен разрабатываться совместно менеджером проекта (BIM-менеджером) со стороны технического заказчика и менеджерами по взаимодействию от соответствующих групп исполнителей.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План реализации информационных задач должен содержать обязанности участников проекта, касающиеся решения какой-либо конкретной задачи процесса информационного моделирования строительного объекта.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Для закрепления основных процедур процесса информационного моделирования строительного объекта технический заказчик должен разработать информационный протокол проекта – имеющее юридическую силу дополнительное соглашение к договору, 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содержащее подробные сведения об информационной модели строительного объекта, которая должна быть выполнена подрядчиком (подрядчиками) в ходе реализации проекта.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В каждом плане реализации информационных задач должно быть указано:</w:t>
      </w:r>
    </w:p>
    <w:p w:rsidR="00823720" w:rsidRPr="00823720" w:rsidRDefault="00823720" w:rsidP="0082372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Соответствие информационным требованиям заказчика;</w:t>
      </w:r>
    </w:p>
    <w:p w:rsidR="00823720" w:rsidRPr="00823720" w:rsidRDefault="00823720" w:rsidP="0082372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Период предоставления информации и фактические даты поставки информации (в соответствии с этапами либо с ключевыми вехами проекта);</w:t>
      </w:r>
    </w:p>
    <w:p w:rsidR="00823720" w:rsidRPr="00823720" w:rsidRDefault="00823720" w:rsidP="0082372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Способ предоставления информации;</w:t>
      </w:r>
    </w:p>
    <w:p w:rsidR="00823720" w:rsidRPr="00823720" w:rsidRDefault="00823720" w:rsidP="0082372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Какая именно информация должна быть предоставлена;</w:t>
      </w:r>
    </w:p>
    <w:p w:rsidR="00823720" w:rsidRPr="00823720" w:rsidRDefault="00823720" w:rsidP="0082372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Ответственные лица, осуществляющие предоставление информации.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Часть процесса планирования предоставления информации должна быть выполнена подрядчиком (генеральным подрядчиком) до заключения договора подряда, поскольку это необходимо для оценки, осуществляемой заказчиком, при назначении той или иной подрядной организации.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Команда по предоставлению информации должна убедиться, что принятые решения верны и соответствуют плану выполнения проекта до начала работ по созданию проектной информационной модели.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Частью процесса планирования предоставления информации заказчику является матрица ответственности. В рамках информационного моделирования матрица ответственности должна определять: роли участников проекта, ответственных за управление информацией; задачи информационного моделирования (проектной информационной модели или информационной модели актива) в соответствии с требованиями к информации об активе или информационными требованиями заказчика.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2372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Собственный BIM-отдел технического заказчика</w:t>
      </w:r>
    </w:p>
    <w:p w:rsidR="00823720" w:rsidRPr="008D4867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Как видим, использование технологии информационного моделирования при возведении строительного объекта, сулящее заказчику немалую выгоду, в ответ требует от технического заказчика весьма квалифицированной работы по его организации и исполнению. Лучше всего для решения возникающих задач подходит собственный BIM-отдел технического заказчика. Понятно, что это название условное. Также это подразделение может не находиться в структуре технического заказчика, а являться привлекаемой сторонней инжиниринговой компанией. Возможны и комбинированные варианты. Численность BIM-отдела (согласно международному опыту, весьма небольшая) и его техническое оснащение зависят от многих факторов, в частности, от величины проекта, частоты выполнения таких проектов техническим заказчиком, BIM-квалификации привлекаемых исполнителей и многого другого. 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К этим задачам могут добавляться и другие, в зависимости от особенностей проекта. Например, при строительстве скоростной подземной магистрали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Crossrail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в Лондоне заказчиком была организована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Crossrail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BIM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Academy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для обучения и консультирования по вопросам BIM специалистов подрядных организаций. При огромном масштабе проекта общая численность сотрудников этого учебного центра составляла всего десять человек.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3720" w:rsidRPr="00823720" w:rsidRDefault="00823720" w:rsidP="008237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67744" cy="3649007"/>
            <wp:effectExtent l="19050" t="0" r="9156" b="0"/>
            <wp:docPr id="5" name="Рисунок 5" descr="Роль технического заказчика в B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ль технического заказчика в BI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48" cy="365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>Рис. 6. Основные задачи, решаемые BIM-отделом технического заказчика</w:t>
      </w:r>
    </w:p>
    <w:p w:rsidR="00823720" w:rsidRPr="00823720" w:rsidRDefault="00823720" w:rsidP="008237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2372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Некоторые итоги</w:t>
      </w:r>
    </w:p>
    <w:p w:rsidR="00823720" w:rsidRPr="00823720" w:rsidRDefault="00823720" w:rsidP="00823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Итак, согласно мировому опыту, использование BIM на крупных проектах, да и не только на них, получит наибольшую эффективность, если оно организуется и управляется техническим заказчиком. Поэтому при переходе на информационное моделирование очень много внимания уделяется подготовке специалистов заказчика, особенно государственного заказчика. Более подробно о такой работе в Великобритании можно прочитать в статье «Дэвид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Филп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: Заказчик – главный в использовании BIM». Хочется надеяться, что и в нашей стране на это обратят должное </w:t>
      </w:r>
      <w:proofErr w:type="spellStart"/>
      <w:r w:rsidRPr="0082372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proofErr w:type="gramStart"/>
      <w:r w:rsidRPr="00823720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823720">
        <w:rPr>
          <w:rFonts w:ascii="Times New Roman" w:eastAsia="Times New Roman" w:hAnsi="Times New Roman" w:cs="Times New Roman"/>
          <w:sz w:val="24"/>
          <w:szCs w:val="24"/>
        </w:rPr>
        <w:t>татья</w:t>
      </w:r>
      <w:proofErr w:type="spellEnd"/>
      <w:r w:rsidRPr="00823720">
        <w:rPr>
          <w:rFonts w:ascii="Times New Roman" w:eastAsia="Times New Roman" w:hAnsi="Times New Roman" w:cs="Times New Roman"/>
          <w:sz w:val="24"/>
          <w:szCs w:val="24"/>
        </w:rPr>
        <w:t xml:space="preserve"> написана по материалам лекции, прочитанной автором в Университете Минстроя НИИСФ РААСН. С полной записью лекции и возникшей затем дискуссии можно познакомиться в этом ролике:</w:t>
      </w:r>
    </w:p>
    <w:p w:rsidR="00823720" w:rsidRPr="008D4867" w:rsidRDefault="00823720" w:rsidP="00823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D4867">
        <w:rPr>
          <w:rFonts w:ascii="Times New Roman" w:eastAsia="Times New Roman" w:hAnsi="Times New Roman" w:cs="Times New Roman"/>
          <w:sz w:val="24"/>
          <w:szCs w:val="24"/>
          <w:lang w:val="en-US"/>
        </w:rPr>
        <w:t>&lt;span data-</w:t>
      </w:r>
      <w:proofErr w:type="spellStart"/>
      <w:r w:rsidRPr="008D4867">
        <w:rPr>
          <w:rFonts w:ascii="Times New Roman" w:eastAsia="Times New Roman" w:hAnsi="Times New Roman" w:cs="Times New Roman"/>
          <w:sz w:val="24"/>
          <w:szCs w:val="24"/>
          <w:lang w:val="en-US"/>
        </w:rPr>
        <w:t>mce</w:t>
      </w:r>
      <w:proofErr w:type="spellEnd"/>
      <w:r w:rsidRPr="008D4867">
        <w:rPr>
          <w:rFonts w:ascii="Times New Roman" w:eastAsia="Times New Roman" w:hAnsi="Times New Roman" w:cs="Times New Roman"/>
          <w:sz w:val="24"/>
          <w:szCs w:val="24"/>
          <w:lang w:val="en-US"/>
        </w:rPr>
        <w:t>-type="bookmark" style="display: inline-block; width: 0px; overflow: hidden; line-height: 0;" class="</w:t>
      </w:r>
      <w:proofErr w:type="spellStart"/>
      <w:r w:rsidRPr="008D4867">
        <w:rPr>
          <w:rFonts w:ascii="Times New Roman" w:eastAsia="Times New Roman" w:hAnsi="Times New Roman" w:cs="Times New Roman"/>
          <w:sz w:val="24"/>
          <w:szCs w:val="24"/>
          <w:lang w:val="en-US"/>
        </w:rPr>
        <w:t>mce_SELRES_start</w:t>
      </w:r>
      <w:proofErr w:type="spellEnd"/>
      <w:r w:rsidRPr="008D4867">
        <w:rPr>
          <w:rFonts w:ascii="Times New Roman" w:eastAsia="Times New Roman" w:hAnsi="Times New Roman" w:cs="Times New Roman"/>
          <w:sz w:val="24"/>
          <w:szCs w:val="24"/>
          <w:lang w:val="en-US"/>
        </w:rPr>
        <w:t>"&gt;</w:t>
      </w:r>
      <w:r w:rsidRPr="00823720">
        <w:rPr>
          <w:rFonts w:ascii="Times New Roman" w:eastAsia="Times New Roman" w:hAnsi="Times New Roman" w:cs="Times New Roman"/>
          <w:sz w:val="24"/>
          <w:szCs w:val="24"/>
        </w:rPr>
        <w:t>﻿</w:t>
      </w:r>
      <w:r w:rsidRPr="008D4867">
        <w:rPr>
          <w:rFonts w:ascii="Times New Roman" w:eastAsia="Times New Roman" w:hAnsi="Times New Roman" w:cs="Times New Roman"/>
          <w:sz w:val="24"/>
          <w:szCs w:val="24"/>
          <w:lang w:val="en-US"/>
        </w:rPr>
        <w:t>&lt;/span&gt;</w:t>
      </w:r>
    </w:p>
    <w:p w:rsidR="0082605F" w:rsidRDefault="0082605F"/>
    <w:sectPr w:rsidR="0082605F" w:rsidSect="00A56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234C4"/>
    <w:multiLevelType w:val="multilevel"/>
    <w:tmpl w:val="EBBAE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63439"/>
    <w:multiLevelType w:val="multilevel"/>
    <w:tmpl w:val="6FD0F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BE1367"/>
    <w:multiLevelType w:val="multilevel"/>
    <w:tmpl w:val="01E60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F002DE"/>
    <w:multiLevelType w:val="multilevel"/>
    <w:tmpl w:val="5DC49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EF1700"/>
    <w:multiLevelType w:val="multilevel"/>
    <w:tmpl w:val="3EC0B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132F52"/>
    <w:multiLevelType w:val="multilevel"/>
    <w:tmpl w:val="20326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6B4AE0"/>
    <w:multiLevelType w:val="multilevel"/>
    <w:tmpl w:val="5A8C1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6B48B1"/>
    <w:multiLevelType w:val="multilevel"/>
    <w:tmpl w:val="F8BE2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3B1D0C"/>
    <w:multiLevelType w:val="multilevel"/>
    <w:tmpl w:val="07CA2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D33B62"/>
    <w:multiLevelType w:val="multilevel"/>
    <w:tmpl w:val="9E50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7"/>
  </w:num>
  <w:num w:numId="6">
    <w:abstractNumId w:val="2"/>
  </w:num>
  <w:num w:numId="7">
    <w:abstractNumId w:val="4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>
    <w:useFELayout/>
  </w:compat>
  <w:rsids>
    <w:rsidRoot w:val="00823720"/>
    <w:rsid w:val="00823720"/>
    <w:rsid w:val="0082605F"/>
    <w:rsid w:val="008D4867"/>
    <w:rsid w:val="00A56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33"/>
  </w:style>
  <w:style w:type="paragraph" w:styleId="1">
    <w:name w:val="heading 1"/>
    <w:basedOn w:val="a"/>
    <w:link w:val="10"/>
    <w:uiPriority w:val="9"/>
    <w:qFormat/>
    <w:rsid w:val="008237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7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23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ic-sign">
    <w:name w:val="pic-sign"/>
    <w:basedOn w:val="a"/>
    <w:rsid w:val="00823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237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5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3057</Words>
  <Characters>17429</Characters>
  <Application>Microsoft Office Word</Application>
  <DocSecurity>0</DocSecurity>
  <Lines>145</Lines>
  <Paragraphs>40</Paragraphs>
  <ScaleCrop>false</ScaleCrop>
  <Company/>
  <LinksUpToDate>false</LinksUpToDate>
  <CharactersWithSpaces>20446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study</dc:creator>
  <cp:keywords/>
  <dc:description/>
  <cp:lastModifiedBy>AAA</cp:lastModifiedBy>
  <cp:revision>3</cp:revision>
  <dcterms:created xsi:type="dcterms:W3CDTF">2021-10-09T07:11:00Z</dcterms:created>
  <dcterms:modified xsi:type="dcterms:W3CDTF">2021-11-17T03:43:00Z</dcterms:modified>
</cp:coreProperties>
</file>