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63" w:rsidRDefault="00220263" w:rsidP="00220263">
      <w:pPr>
        <w:spacing w:line="240" w:lineRule="auto"/>
        <w:ind w:left="0" w:firstLine="0"/>
        <w:jc w:val="center"/>
        <w:rPr>
          <w:b/>
        </w:rPr>
      </w:pPr>
    </w:p>
    <w:p w:rsidR="00220263" w:rsidRDefault="00220263" w:rsidP="00220263">
      <w:pPr>
        <w:spacing w:line="240" w:lineRule="auto"/>
        <w:ind w:left="0" w:firstLine="0"/>
        <w:jc w:val="center"/>
        <w:rPr>
          <w:b/>
        </w:rPr>
      </w:pPr>
      <w:r>
        <w:rPr>
          <w:b/>
        </w:rPr>
        <w:t>Вопросы к зачету</w:t>
      </w:r>
    </w:p>
    <w:p w:rsidR="00220263" w:rsidRDefault="00220263" w:rsidP="00220263">
      <w:pPr>
        <w:spacing w:line="240" w:lineRule="auto"/>
        <w:ind w:left="0" w:firstLine="0"/>
        <w:jc w:val="center"/>
      </w:pPr>
      <w:r>
        <w:t>по дисциплине «Качество управления основными сопутствующими потоками в бизнесе»</w:t>
      </w:r>
    </w:p>
    <w:p w:rsidR="00220263" w:rsidRDefault="00220263" w:rsidP="00220263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Понятие о составных элементах системы управления материальными потоками -снабжения, производства и сбыта.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Элементы системы: закупки, склады, запасы, транспорт, информация, кадры, сбыт.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Принципы системы управления материальными потоками.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Процесс приобретения материалов и его основные стадии.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Определение потребности в материалах.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Виды потребностей в материалах, разработка объемных параметров.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Системы управления потоком на производственном предприятии.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Функции производственной логистики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Основы управления материальными потоками в производстве.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Воронкообразная модель системы.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Правила приоритетов в выполнении заказов.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Выталкивающая и вытягивающая системы управления.</w:t>
      </w:r>
    </w:p>
    <w:p w:rsidR="00220263" w:rsidRDefault="00220263" w:rsidP="00220263">
      <w:pPr>
        <w:pStyle w:val="Style3"/>
        <w:widowControl/>
        <w:numPr>
          <w:ilvl w:val="0"/>
          <w:numId w:val="1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Критерии позиционирования: цена-качество, характеристики продукта, принадлежность продукта к определенной категории, имидж предприятия, и др.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Выбор наиболее перспективных конкурентных преимуществ.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Понятие распределительной логистики.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Сферы применения распределительной логистики.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Каналы распределения товаров.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Канал распределения и его функции.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Структура распределительных каналов.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Формы доведения товара до потребителя.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Разнообразие форм доведения товара до потребителя.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Размещение распределительного центра.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Запасы как частный случай потоков.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Роль и виды материальных запасов.</w:t>
      </w:r>
    </w:p>
    <w:p w:rsidR="00220263" w:rsidRDefault="00220263" w:rsidP="00220263">
      <w:pPr>
        <w:pStyle w:val="Style3"/>
        <w:widowControl/>
        <w:numPr>
          <w:ilvl w:val="0"/>
          <w:numId w:val="1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Определение оптимального размера заказываемой партии: формула Уилсона, расчет транспортно-заготовительных затрат и затрат на хранение запаса.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Оптимизация размеров многономенклатурных заказов.</w:t>
      </w:r>
    </w:p>
    <w:p w:rsidR="00220263" w:rsidRDefault="00220263" w:rsidP="00220263">
      <w:pPr>
        <w:pStyle w:val="Style3"/>
        <w:widowControl/>
        <w:numPr>
          <w:ilvl w:val="0"/>
          <w:numId w:val="1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Сокращение транспортно-заготовительных расходов, как средство сокращения запасов. Взаимосвязь управления запасами с другими функциями логистики.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Страховые запасы.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Закон квадратного корня.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Основные системы контроля состояния запасов.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Система управления запасами с фиксированным размером заказа.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Система управления запасами с фиксированным интервалом времени.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  <w:lang w:val="en-US" w:eastAsia="en-US"/>
        </w:rPr>
        <w:t>ABC</w:t>
      </w:r>
      <w:r>
        <w:rPr>
          <w:rStyle w:val="FontStyle12"/>
          <w:sz w:val="20"/>
          <w:szCs w:val="20"/>
          <w:lang w:eastAsia="en-US"/>
        </w:rPr>
        <w:t xml:space="preserve"> и </w:t>
      </w:r>
      <w:r>
        <w:rPr>
          <w:rStyle w:val="FontStyle12"/>
          <w:sz w:val="20"/>
          <w:szCs w:val="20"/>
          <w:lang w:val="en-US" w:eastAsia="en-US"/>
        </w:rPr>
        <w:t>XYZ</w:t>
      </w:r>
      <w:r>
        <w:rPr>
          <w:rStyle w:val="FontStyle12"/>
          <w:sz w:val="20"/>
          <w:szCs w:val="20"/>
          <w:lang w:eastAsia="en-US"/>
        </w:rPr>
        <w:t xml:space="preserve"> анализ в управлении запасами.</w:t>
      </w:r>
    </w:p>
    <w:p w:rsidR="00220263" w:rsidRDefault="00220263" w:rsidP="00220263">
      <w:pPr>
        <w:pStyle w:val="Style3"/>
        <w:widowControl/>
        <w:numPr>
          <w:ilvl w:val="0"/>
          <w:numId w:val="2"/>
        </w:numPr>
        <w:tabs>
          <w:tab w:val="left" w:pos="677"/>
        </w:tabs>
        <w:spacing w:line="240" w:lineRule="auto"/>
        <w:jc w:val="both"/>
        <w:rPr>
          <w:rStyle w:val="FontStyle12"/>
          <w:sz w:val="20"/>
          <w:szCs w:val="20"/>
        </w:rPr>
      </w:pPr>
      <w:r>
        <w:rPr>
          <w:rStyle w:val="FontStyle12"/>
          <w:sz w:val="20"/>
          <w:szCs w:val="20"/>
        </w:rPr>
        <w:t>Исследование операций в управлении запасами.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180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Понятия товародвижения и сбыта, каналы распределения.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 xml:space="preserve">Значение и цели транспортной логистики </w:t>
      </w:r>
      <w:r>
        <w:rPr>
          <w:rStyle w:val="FontStyle12"/>
          <w:sz w:val="20"/>
          <w:szCs w:val="20"/>
        </w:rPr>
        <w:t xml:space="preserve">в </w:t>
      </w:r>
      <w:r>
        <w:rPr>
          <w:rStyle w:val="FontStyle11"/>
          <w:rFonts w:eastAsia="Batang"/>
          <w:sz w:val="20"/>
          <w:szCs w:val="20"/>
        </w:rPr>
        <w:t>предпринимательстве.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Основные принципы транспортной логистики.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Система целевых установок транспортной логистики: глобальные, общие, частные.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Основные критерии транспортной логистики.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Перспективы развития транспортной логистики.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Автоматизация информационных потоков, сопровождающих групповые потоки.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Бездокументарная технология перевозок.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Полная автоматизация приема, выдачи, учета, розыска грузов, слежения при перевозках.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Создание межнациональных информационных коммуникационных систем.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Информационные системы.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Построение и функционирование информационных систем.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Понятие сервиса в логистике.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Система логистического сервиса.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Формирование системы логистического сервиса.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Уровень логистического обслуживания.</w:t>
      </w:r>
    </w:p>
    <w:p w:rsidR="00220263" w:rsidRDefault="00220263" w:rsidP="00220263">
      <w:pPr>
        <w:pStyle w:val="Style1"/>
        <w:widowControl/>
        <w:numPr>
          <w:ilvl w:val="0"/>
          <w:numId w:val="2"/>
        </w:numPr>
        <w:tabs>
          <w:tab w:val="left" w:pos="355"/>
        </w:tabs>
        <w:spacing w:line="240" w:lineRule="auto"/>
        <w:jc w:val="both"/>
        <w:rPr>
          <w:rStyle w:val="FontStyle11"/>
          <w:rFonts w:eastAsia="Batang"/>
          <w:sz w:val="20"/>
          <w:szCs w:val="20"/>
        </w:rPr>
      </w:pPr>
      <w:r>
        <w:rPr>
          <w:rStyle w:val="FontStyle11"/>
          <w:rFonts w:eastAsia="Batang"/>
          <w:sz w:val="20"/>
          <w:szCs w:val="20"/>
        </w:rPr>
        <w:t>Критерии качества логистического обслуживания.</w:t>
      </w:r>
    </w:p>
    <w:p w:rsidR="00220263" w:rsidRDefault="00220263" w:rsidP="00220263">
      <w:pPr>
        <w:pStyle w:val="Default"/>
        <w:jc w:val="both"/>
        <w:rPr>
          <w:b/>
        </w:rPr>
      </w:pPr>
      <w:r>
        <w:rPr>
          <w:b/>
        </w:rPr>
        <w:t>Критерии оценки описаны в пункте 4.3</w:t>
      </w:r>
    </w:p>
    <w:p w:rsidR="00220263" w:rsidRDefault="00220263" w:rsidP="00220263">
      <w:pPr>
        <w:spacing w:line="240" w:lineRule="auto"/>
        <w:ind w:left="0" w:firstLine="0"/>
        <w:jc w:val="both"/>
        <w:rPr>
          <w:sz w:val="26"/>
          <w:szCs w:val="26"/>
        </w:rPr>
      </w:pPr>
    </w:p>
    <w:p w:rsidR="00220263" w:rsidRDefault="00220263" w:rsidP="00220263">
      <w:pPr>
        <w:spacing w:line="240" w:lineRule="auto"/>
        <w:ind w:left="0" w:firstLine="0"/>
        <w:jc w:val="both"/>
        <w:rPr>
          <w:sz w:val="26"/>
          <w:szCs w:val="26"/>
        </w:rPr>
      </w:pPr>
    </w:p>
    <w:p w:rsidR="00A91185" w:rsidRDefault="00A91185">
      <w:bookmarkStart w:id="0" w:name="_GoBack"/>
      <w:bookmarkEnd w:id="0"/>
    </w:p>
    <w:sectPr w:rsidR="00A9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87896"/>
    <w:multiLevelType w:val="singleLevel"/>
    <w:tmpl w:val="AF3E623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4"/>
    <w:rsid w:val="00220263"/>
    <w:rsid w:val="009E3E64"/>
    <w:rsid w:val="00A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3346B-CC64-4D77-9EEA-4DA14697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63"/>
    <w:pPr>
      <w:widowControl w:val="0"/>
      <w:autoSpaceDE w:val="0"/>
      <w:autoSpaceDN w:val="0"/>
      <w:adjustRightInd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20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mr-IN"/>
    </w:rPr>
  </w:style>
  <w:style w:type="paragraph" w:customStyle="1" w:styleId="Style3">
    <w:name w:val="Style3"/>
    <w:basedOn w:val="a"/>
    <w:uiPriority w:val="99"/>
    <w:rsid w:val="00220263"/>
    <w:pPr>
      <w:spacing w:line="278" w:lineRule="exact"/>
      <w:ind w:left="0" w:hanging="350"/>
    </w:pPr>
  </w:style>
  <w:style w:type="paragraph" w:customStyle="1" w:styleId="Style1">
    <w:name w:val="Style1"/>
    <w:basedOn w:val="a"/>
    <w:uiPriority w:val="99"/>
    <w:rsid w:val="00220263"/>
    <w:pPr>
      <w:spacing w:line="283" w:lineRule="exact"/>
      <w:ind w:left="0" w:hanging="355"/>
    </w:pPr>
  </w:style>
  <w:style w:type="character" w:customStyle="1" w:styleId="FontStyle12">
    <w:name w:val="Font Style12"/>
    <w:basedOn w:val="a0"/>
    <w:uiPriority w:val="99"/>
    <w:rsid w:val="0022026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22026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</dc:creator>
  <cp:keywords/>
  <dc:description/>
  <cp:lastModifiedBy>Бари</cp:lastModifiedBy>
  <cp:revision>2</cp:revision>
  <dcterms:created xsi:type="dcterms:W3CDTF">2021-11-15T05:45:00Z</dcterms:created>
  <dcterms:modified xsi:type="dcterms:W3CDTF">2021-11-15T05:45:00Z</dcterms:modified>
</cp:coreProperties>
</file>