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1E" w:rsidRPr="00A96D1E" w:rsidRDefault="00A96D1E" w:rsidP="009B0A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96D1E">
        <w:rPr>
          <w:rFonts w:ascii="Times New Roman" w:eastAsia="Calibri" w:hAnsi="Times New Roman" w:cs="Times New Roman"/>
          <w:b/>
          <w:bCs/>
          <w:sz w:val="24"/>
        </w:rPr>
        <w:t>Практика 3. Издержки и прибыли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b/>
          <w:bCs/>
          <w:i/>
          <w:iCs/>
          <w:sz w:val="24"/>
        </w:rPr>
        <w:t>Задача 1</w:t>
      </w:r>
    </w:p>
    <w:p w:rsidR="009B0AC9" w:rsidRPr="009B0AC9" w:rsidRDefault="009B0AC9" w:rsidP="009B0AC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В цехе произведено 420 шт. изделия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 и 600 шт. изделия Б. Составьте смету затрат на производство по цеху и калькуляцию себестоимости ед. каждого вида продукции (предварительно рассчитаем недостающие показатели, путем суммирования значений по продукту А</w:t>
      </w:r>
      <w:r w:rsidR="00E8594A">
        <w:rPr>
          <w:rFonts w:ascii="Times New Roman" w:eastAsia="Calibri" w:hAnsi="Times New Roman" w:cs="Times New Roman"/>
          <w:sz w:val="24"/>
        </w:rPr>
        <w:t xml:space="preserve"> </w:t>
      </w:r>
      <w:r w:rsidRPr="009B0AC9">
        <w:rPr>
          <w:rFonts w:ascii="Times New Roman" w:eastAsia="Calibri" w:hAnsi="Times New Roman" w:cs="Times New Roman"/>
          <w:sz w:val="24"/>
        </w:rPr>
        <w:t>и Б.</w:t>
      </w:r>
    </w:p>
    <w:p w:rsidR="009B0AC9" w:rsidRPr="009B0AC9" w:rsidRDefault="009B0AC9" w:rsidP="009B0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Исходные данные приведены в таблице 1:</w:t>
      </w:r>
    </w:p>
    <w:p w:rsidR="009B0AC9" w:rsidRPr="009B0AC9" w:rsidRDefault="009B0AC9" w:rsidP="009B0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Таблица 1 – Общие затраты по цеху и на отдельные изделия (валовые), тыс. руб.</w:t>
      </w:r>
    </w:p>
    <w:tbl>
      <w:tblPr>
        <w:tblStyle w:val="a5"/>
        <w:tblW w:w="0" w:type="auto"/>
        <w:tblInd w:w="392" w:type="dxa"/>
        <w:tblLook w:val="04A0"/>
      </w:tblPr>
      <w:tblGrid>
        <w:gridCol w:w="6758"/>
        <w:gridCol w:w="1121"/>
        <w:gridCol w:w="1147"/>
        <w:gridCol w:w="1134"/>
      </w:tblGrid>
      <w:tr w:rsidR="009B0AC9" w:rsidRPr="009B0AC9" w:rsidTr="006C00B0">
        <w:trPr>
          <w:trHeight w:val="90"/>
        </w:trPr>
        <w:tc>
          <w:tcPr>
            <w:tcW w:w="6758" w:type="dxa"/>
            <w:vMerge w:val="restart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Показатели</w:t>
            </w:r>
          </w:p>
        </w:tc>
        <w:tc>
          <w:tcPr>
            <w:tcW w:w="1121" w:type="dxa"/>
            <w:vMerge w:val="restart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Всего по цеху</w:t>
            </w:r>
          </w:p>
        </w:tc>
        <w:tc>
          <w:tcPr>
            <w:tcW w:w="2281" w:type="dxa"/>
            <w:gridSpan w:val="2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Затраты на изделия</w:t>
            </w:r>
          </w:p>
        </w:tc>
      </w:tr>
      <w:tr w:rsidR="009B0AC9" w:rsidRPr="009B0AC9" w:rsidTr="006C00B0">
        <w:trPr>
          <w:trHeight w:val="180"/>
        </w:trPr>
        <w:tc>
          <w:tcPr>
            <w:tcW w:w="6758" w:type="dxa"/>
            <w:vMerge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21" w:type="dxa"/>
            <w:vMerge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47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А</w:t>
            </w:r>
          </w:p>
        </w:tc>
        <w:tc>
          <w:tcPr>
            <w:tcW w:w="1134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Б</w:t>
            </w: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1. Заработная плата производственных рабочих с отчислениями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620</w:t>
            </w: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434</w:t>
            </w: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2. Основные материалы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400</w:t>
            </w: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280</w:t>
            </w: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3. Заработная плата административно-управленческого персонала с отчислениями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420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4. Заработная плата вспомогательных рабочих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400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5. Амортизация зданий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260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6. Электроэнергия на технологические цели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50</w:t>
            </w: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80</w:t>
            </w: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7. Электроэнергия на освещение цехов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80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8. Амортизация оборудования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200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9. Прочие затраты</w:t>
            </w:r>
          </w:p>
        </w:tc>
        <w:tc>
          <w:tcPr>
            <w:tcW w:w="1121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300</w:t>
            </w:r>
          </w:p>
        </w:tc>
        <w:tc>
          <w:tcPr>
            <w:tcW w:w="1147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</w:tbl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b/>
          <w:bCs/>
          <w:i/>
          <w:iCs/>
          <w:sz w:val="24"/>
        </w:rPr>
        <w:t>Решение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Для того, чтобы составить смету затрат на производство, нужно суммировать однородные по экономическому содержанию затраты в соответствии со статьями сметы затрат.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1. В статье «материальные затраты» (в целом по цеху) отразим стоимость основных материалов, затрат на электрическую энергию: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noProof/>
          <w:sz w:val="24"/>
          <w:lang w:eastAsia="ru-RU"/>
        </w:rPr>
        <w:t>МЗ =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2. Статья «затраты по оплате труда» (в целом по цеху) представит собой заработную плату производственного и административного персонала: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noProof/>
          <w:sz w:val="24"/>
          <w:lang w:eastAsia="ru-RU"/>
        </w:rPr>
        <w:t>ЗП =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3. В статье «амортизация» (в целом по цеху) отразится суммарная амортизация зданий и оборудования: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noProof/>
          <w:sz w:val="24"/>
          <w:lang w:eastAsia="ru-RU"/>
        </w:rPr>
        <w:t>Ам =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4. Сумму прочих затрат (в целом по цеху) перенесем без изменения: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noProof/>
          <w:sz w:val="24"/>
          <w:lang w:eastAsia="ru-RU"/>
        </w:rPr>
        <w:t>Зп =</w:t>
      </w:r>
    </w:p>
    <w:p w:rsidR="009B0AC9" w:rsidRPr="009B0AC9" w:rsidRDefault="009B0AC9" w:rsidP="009B0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Итого общие цеховые затраты по смете составят: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Сз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</w:t>
      </w:r>
      <w:r w:rsidRPr="009B0AC9">
        <w:rPr>
          <w:rFonts w:ascii="Times New Roman" w:eastAsia="Calibri" w:hAnsi="Times New Roman" w:cs="Times New Roman"/>
          <w:noProof/>
          <w:sz w:val="24"/>
          <w:lang w:eastAsia="ru-RU"/>
        </w:rPr>
        <w:t>МЗ +ЗП+Ам+Зп;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Сумма по смете затрат дает общие затраты подразделения, но не дает возможности определить себестоимость каждого вида продукции. Для этого нужно составить калькуляцию. В строках таблицы с исходными данными отражены косвенные затраты (общепроизводственные)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Зкос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3,4,5,7,8,9, которые нужно распределить между двумя видами продукции. Распределим их пропорционально прямым затратам, отраженным в строках Зпрямые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1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,2,6. Полученные коэффициенты умножим на косвенные затраты по каждому виду продукции.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1. Рассчитаем прямые затраты по цеху и отдельно по продуктам: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сумм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А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Б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 =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2. Определим коэффициент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распределенияК</w:t>
      </w:r>
      <w:proofErr w:type="gramStart"/>
      <w:r w:rsidRPr="009B0AC9">
        <w:rPr>
          <w:rFonts w:ascii="Times New Roman" w:eastAsia="Calibri" w:hAnsi="Times New Roman" w:cs="Times New Roman"/>
          <w:sz w:val="24"/>
          <w:vertAlign w:val="subscript"/>
          <w:lang w:val="en-US"/>
        </w:rPr>
        <w:t>i</w:t>
      </w:r>
      <w:proofErr w:type="spellEnd"/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, так как база распределения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>: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9B0AC9">
        <w:rPr>
          <w:rFonts w:ascii="Times New Roman" w:eastAsia="Calibri" w:hAnsi="Times New Roman" w:cs="Times New Roman"/>
          <w:sz w:val="24"/>
        </w:rPr>
        <w:t>для продукции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: К</w:t>
      </w:r>
      <w:r w:rsidRPr="009B0AC9">
        <w:rPr>
          <w:rFonts w:ascii="Times New Roman" w:eastAsia="Calibri" w:hAnsi="Times New Roman" w:cs="Times New Roman"/>
          <w:sz w:val="24"/>
          <w:vertAlign w:val="subscript"/>
        </w:rPr>
        <w:t>А</w:t>
      </w:r>
      <w:r w:rsidRPr="009B0AC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=Зпрямые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А</w:t>
      </w:r>
      <w:proofErr w:type="spellEnd"/>
      <w:r w:rsidRPr="009B0AC9">
        <w:rPr>
          <w:rFonts w:ascii="Times New Roman" w:eastAsia="Calibri" w:hAnsi="Times New Roman" w:cs="Times New Roman"/>
          <w:sz w:val="24"/>
          <w:vertAlign w:val="superscript"/>
        </w:rPr>
        <w:t xml:space="preserve"> /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</w:t>
      </w:r>
      <w:proofErr w:type="spellEnd"/>
      <w:r w:rsidRPr="009B0AC9"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9B0AC9">
        <w:rPr>
          <w:rFonts w:ascii="Times New Roman" w:eastAsia="Calibri" w:hAnsi="Times New Roman" w:cs="Times New Roman"/>
          <w:sz w:val="24"/>
        </w:rPr>
        <w:t>для продукции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 xml:space="preserve"> Б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: К</w:t>
      </w:r>
      <w:r w:rsidRPr="009B0AC9">
        <w:rPr>
          <w:rFonts w:ascii="Times New Roman" w:eastAsia="Calibri" w:hAnsi="Times New Roman" w:cs="Times New Roman"/>
          <w:sz w:val="24"/>
          <w:vertAlign w:val="subscript"/>
        </w:rPr>
        <w:t>Б</w:t>
      </w:r>
      <w:r w:rsidRPr="009B0AC9">
        <w:rPr>
          <w:rFonts w:ascii="Times New Roman" w:eastAsia="Calibri" w:hAnsi="Times New Roman" w:cs="Times New Roman"/>
          <w:sz w:val="24"/>
        </w:rPr>
        <w:t xml:space="preserve"> =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Б</w:t>
      </w:r>
      <w:proofErr w:type="spellEnd"/>
      <w:r w:rsidRPr="009B0AC9">
        <w:rPr>
          <w:rFonts w:ascii="Times New Roman" w:eastAsia="Calibri" w:hAnsi="Times New Roman" w:cs="Times New Roman"/>
          <w:sz w:val="24"/>
          <w:vertAlign w:val="superscript"/>
        </w:rPr>
        <w:t xml:space="preserve"> /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Зпрямые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</w:t>
      </w:r>
      <w:proofErr w:type="spellEnd"/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3. Рассчитаем затраты косвенные (общепроизводственные) суммарные по цеху </w:t>
      </w:r>
    </w:p>
    <w:p w:rsidR="009B0AC9" w:rsidRPr="009B0AC9" w:rsidRDefault="009B0AC9" w:rsidP="009B0A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Зкос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сумм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теперь по каждому продукту: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Зкос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А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К</w:t>
      </w:r>
      <w:r w:rsidRPr="009B0AC9">
        <w:rPr>
          <w:rFonts w:ascii="Times New Roman" w:eastAsia="Calibri" w:hAnsi="Times New Roman" w:cs="Times New Roman"/>
          <w:sz w:val="24"/>
          <w:vertAlign w:val="subscript"/>
        </w:rPr>
        <w:t xml:space="preserve">А </w:t>
      </w:r>
      <w:r w:rsidRPr="009B0AC9">
        <w:rPr>
          <w:rFonts w:ascii="Times New Roman" w:eastAsia="Calibri" w:hAnsi="Times New Roman" w:cs="Times New Roman"/>
          <w:sz w:val="24"/>
        </w:rPr>
        <w:t xml:space="preserve">*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Зкос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сумм</w:t>
      </w:r>
      <w:proofErr w:type="spellEnd"/>
      <w:r w:rsidRPr="009B0AC9">
        <w:rPr>
          <w:rFonts w:ascii="Times New Roman" w:eastAsia="Calibri" w:hAnsi="Times New Roman" w:cs="Times New Roman"/>
          <w:sz w:val="24"/>
          <w:vertAlign w:val="superscript"/>
        </w:rPr>
        <w:t xml:space="preserve">. </w:t>
      </w:r>
      <w:r w:rsidRPr="009B0AC9">
        <w:rPr>
          <w:rFonts w:ascii="Times New Roman" w:eastAsia="Calibri" w:hAnsi="Times New Roman" w:cs="Times New Roman"/>
          <w:sz w:val="24"/>
        </w:rPr>
        <w:t xml:space="preserve">=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lastRenderedPageBreak/>
        <w:t>Зкос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Б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К</w:t>
      </w:r>
      <w:r w:rsidRPr="009B0AC9">
        <w:rPr>
          <w:rFonts w:ascii="Times New Roman" w:eastAsia="Calibri" w:hAnsi="Times New Roman" w:cs="Times New Roman"/>
          <w:sz w:val="24"/>
          <w:vertAlign w:val="subscript"/>
        </w:rPr>
        <w:t xml:space="preserve">Б </w:t>
      </w:r>
      <w:r w:rsidRPr="009B0AC9">
        <w:rPr>
          <w:rFonts w:ascii="Times New Roman" w:eastAsia="Calibri" w:hAnsi="Times New Roman" w:cs="Times New Roman"/>
          <w:sz w:val="24"/>
        </w:rPr>
        <w:t xml:space="preserve">*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Зкос</w:t>
      </w:r>
      <w:r w:rsidRPr="009B0AC9">
        <w:rPr>
          <w:rFonts w:ascii="Times New Roman" w:eastAsia="Calibri" w:hAnsi="Times New Roman" w:cs="Times New Roman"/>
          <w:sz w:val="24"/>
          <w:vertAlign w:val="superscript"/>
        </w:rPr>
        <w:t>сумм</w:t>
      </w:r>
      <w:proofErr w:type="spellEnd"/>
      <w:r w:rsidRPr="009B0AC9">
        <w:rPr>
          <w:rFonts w:ascii="Times New Roman" w:eastAsia="Calibri" w:hAnsi="Times New Roman" w:cs="Times New Roman"/>
          <w:sz w:val="24"/>
          <w:vertAlign w:val="superscript"/>
        </w:rPr>
        <w:t xml:space="preserve">. </w:t>
      </w:r>
      <w:r w:rsidRPr="009B0AC9">
        <w:rPr>
          <w:rFonts w:ascii="Times New Roman" w:eastAsia="Calibri" w:hAnsi="Times New Roman" w:cs="Times New Roman"/>
          <w:sz w:val="24"/>
        </w:rPr>
        <w:t xml:space="preserve">=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Результаты расчетов поместим в таблицу, строки которой представляют собой статьи калькуляции.</w:t>
      </w:r>
    </w:p>
    <w:p w:rsidR="009B0AC9" w:rsidRPr="009B0AC9" w:rsidRDefault="009B0AC9" w:rsidP="009B0AC9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Таблица 2</w:t>
      </w:r>
      <w:r w:rsidRPr="009B0AC9">
        <w:rPr>
          <w:rFonts w:ascii="Times New Roman" w:eastAsia="Calibri" w:hAnsi="Times New Roman" w:cs="Times New Roman"/>
          <w:sz w:val="24"/>
        </w:rPr>
        <w:tab/>
        <w:t xml:space="preserve"> Расчет себестоимости отдельных видов продукции, тыс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.р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уб.</w:t>
      </w:r>
    </w:p>
    <w:tbl>
      <w:tblPr>
        <w:tblStyle w:val="a5"/>
        <w:tblW w:w="0" w:type="auto"/>
        <w:tblLook w:val="04A0"/>
      </w:tblPr>
      <w:tblGrid>
        <w:gridCol w:w="6758"/>
        <w:gridCol w:w="863"/>
        <w:gridCol w:w="1405"/>
        <w:gridCol w:w="1430"/>
      </w:tblGrid>
      <w:tr w:rsidR="009B0AC9" w:rsidRPr="009B0AC9" w:rsidTr="006C00B0">
        <w:trPr>
          <w:trHeight w:val="90"/>
        </w:trPr>
        <w:tc>
          <w:tcPr>
            <w:tcW w:w="6758" w:type="dxa"/>
            <w:vMerge w:val="restart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Показатели</w:t>
            </w:r>
          </w:p>
        </w:tc>
        <w:tc>
          <w:tcPr>
            <w:tcW w:w="863" w:type="dxa"/>
            <w:vMerge w:val="restart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2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Затраты на изделия</w:t>
            </w:r>
          </w:p>
        </w:tc>
      </w:tr>
      <w:tr w:rsidR="009B0AC9" w:rsidRPr="009B0AC9" w:rsidTr="006C00B0">
        <w:trPr>
          <w:trHeight w:val="180"/>
        </w:trPr>
        <w:tc>
          <w:tcPr>
            <w:tcW w:w="6758" w:type="dxa"/>
            <w:vMerge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А=420</w:t>
            </w:r>
          </w:p>
        </w:tc>
        <w:tc>
          <w:tcPr>
            <w:tcW w:w="1430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proofErr w:type="gramStart"/>
            <w:r w:rsidRPr="009B0AC9">
              <w:rPr>
                <w:rFonts w:eastAsia="Calibri"/>
              </w:rPr>
              <w:t>Б</w:t>
            </w:r>
            <w:proofErr w:type="gramEnd"/>
            <w:r w:rsidRPr="009B0AC9">
              <w:rPr>
                <w:rFonts w:eastAsia="Calibri"/>
              </w:rPr>
              <w:t>=600</w:t>
            </w: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1. Заработная плата производственных рабочих с отчислениями</w:t>
            </w:r>
          </w:p>
        </w:tc>
        <w:tc>
          <w:tcPr>
            <w:tcW w:w="863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2. Основные материалы</w:t>
            </w:r>
          </w:p>
        </w:tc>
        <w:tc>
          <w:tcPr>
            <w:tcW w:w="863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3. Электроэнергия на технологические цели</w:t>
            </w:r>
          </w:p>
        </w:tc>
        <w:tc>
          <w:tcPr>
            <w:tcW w:w="863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 xml:space="preserve">4. Общепроизводственные затраты (стр. с 3-5, 7-9 исх. таб.), </w:t>
            </w:r>
            <w:proofErr w:type="spellStart"/>
            <w:r w:rsidRPr="009B0AC9">
              <w:rPr>
                <w:rFonts w:eastAsia="Calibri"/>
              </w:rPr>
              <w:t>З</w:t>
            </w:r>
            <w:r w:rsidRPr="009B0AC9">
              <w:rPr>
                <w:rFonts w:eastAsia="Calibri"/>
                <w:vertAlign w:val="subscript"/>
              </w:rPr>
              <w:t>опр</w:t>
            </w:r>
            <w:proofErr w:type="spellEnd"/>
          </w:p>
        </w:tc>
        <w:tc>
          <w:tcPr>
            <w:tcW w:w="863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 xml:space="preserve">5. Всего затрат (стр. 1-4 данной таблицы) </w:t>
            </w:r>
          </w:p>
        </w:tc>
        <w:tc>
          <w:tcPr>
            <w:tcW w:w="863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05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</w:p>
        </w:tc>
      </w:tr>
      <w:tr w:rsidR="009B0AC9" w:rsidRPr="009B0AC9" w:rsidTr="006C00B0">
        <w:tc>
          <w:tcPr>
            <w:tcW w:w="6758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6. Себестоимость единицы продукции</w:t>
            </w:r>
          </w:p>
        </w:tc>
        <w:tc>
          <w:tcPr>
            <w:tcW w:w="863" w:type="dxa"/>
          </w:tcPr>
          <w:p w:rsidR="009B0AC9" w:rsidRPr="009B0AC9" w:rsidRDefault="009B0AC9" w:rsidP="00E8594A">
            <w:pPr>
              <w:ind w:firstLine="0"/>
              <w:rPr>
                <w:rFonts w:eastAsia="Calibri"/>
              </w:rPr>
            </w:pPr>
            <w:r w:rsidRPr="009B0AC9">
              <w:rPr>
                <w:rFonts w:eastAsia="Calibri"/>
              </w:rPr>
              <w:t>--------</w:t>
            </w:r>
          </w:p>
        </w:tc>
        <w:tc>
          <w:tcPr>
            <w:tcW w:w="140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</w:p>
        </w:tc>
        <w:tc>
          <w:tcPr>
            <w:tcW w:w="1430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</w:p>
        </w:tc>
      </w:tr>
    </w:tbl>
    <w:p w:rsidR="009B0AC9" w:rsidRPr="009B0AC9" w:rsidRDefault="009B0AC9" w:rsidP="009B0AC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9B0AC9">
        <w:rPr>
          <w:rFonts w:ascii="Times New Roman" w:eastAsia="Calibri" w:hAnsi="Times New Roman" w:cs="Times New Roman"/>
          <w:b/>
          <w:bCs/>
          <w:i/>
          <w:iCs/>
          <w:sz w:val="24"/>
        </w:rPr>
        <w:t>Сделайте вывод…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b/>
          <w:bCs/>
          <w:i/>
          <w:iCs/>
          <w:sz w:val="24"/>
        </w:rPr>
        <w:t>Задача 2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При создании предприятия его владелец вложил сумму </w:t>
      </w:r>
      <w:r w:rsidR="00686B47">
        <w:rPr>
          <w:rFonts w:ascii="Times New Roman" w:eastAsia="Calibri" w:hAnsi="Times New Roman" w:cs="Times New Roman"/>
          <w:sz w:val="24"/>
        </w:rPr>
        <w:t xml:space="preserve">3 </w:t>
      </w:r>
      <w:r w:rsidRPr="009B0AC9">
        <w:rPr>
          <w:rFonts w:ascii="Times New Roman" w:eastAsia="Calibri" w:hAnsi="Times New Roman" w:cs="Times New Roman"/>
          <w:sz w:val="24"/>
        </w:rPr>
        <w:t>00</w:t>
      </w:r>
      <w:r w:rsidR="00686B47">
        <w:rPr>
          <w:rFonts w:ascii="Times New Roman" w:eastAsia="Calibri" w:hAnsi="Times New Roman" w:cs="Times New Roman"/>
          <w:sz w:val="24"/>
        </w:rPr>
        <w:t>0</w:t>
      </w:r>
      <w:r w:rsidRPr="009B0AC9">
        <w:rPr>
          <w:rFonts w:ascii="Times New Roman" w:eastAsia="Calibri" w:hAnsi="Times New Roman" w:cs="Times New Roman"/>
          <w:sz w:val="24"/>
        </w:rPr>
        <w:t xml:space="preserve"> тыс. руб. Процесс производства осуществляется в здании, которое до организации предприятия он сдавал в аренду. Арендная плата составляла </w:t>
      </w:r>
      <w:r w:rsidR="00686B47">
        <w:rPr>
          <w:rFonts w:ascii="Times New Roman" w:eastAsia="Calibri" w:hAnsi="Times New Roman" w:cs="Times New Roman"/>
          <w:sz w:val="24"/>
        </w:rPr>
        <w:t>100</w:t>
      </w:r>
      <w:r w:rsidRPr="009B0AC9">
        <w:rPr>
          <w:rFonts w:ascii="Times New Roman" w:eastAsia="Calibri" w:hAnsi="Times New Roman" w:cs="Times New Roman"/>
          <w:sz w:val="24"/>
        </w:rPr>
        <w:t xml:space="preserve"> тыс. руб./</w:t>
      </w:r>
      <w:r w:rsidR="00686B47">
        <w:rPr>
          <w:rFonts w:ascii="Times New Roman" w:eastAsia="Calibri" w:hAnsi="Times New Roman" w:cs="Times New Roman"/>
          <w:sz w:val="24"/>
        </w:rPr>
        <w:t>месяц</w:t>
      </w:r>
      <w:r w:rsidRPr="009B0AC9">
        <w:rPr>
          <w:rFonts w:ascii="Times New Roman" w:eastAsia="Calibri" w:hAnsi="Times New Roman" w:cs="Times New Roman"/>
          <w:sz w:val="24"/>
        </w:rPr>
        <w:t>. До организации предприятия его учред</w:t>
      </w:r>
      <w:r w:rsidR="00927A43">
        <w:rPr>
          <w:rFonts w:ascii="Times New Roman" w:eastAsia="Calibri" w:hAnsi="Times New Roman" w:cs="Times New Roman"/>
          <w:sz w:val="24"/>
        </w:rPr>
        <w:t>итель был наемным менеджером с месячн</w:t>
      </w:r>
      <w:r w:rsidRPr="009B0AC9">
        <w:rPr>
          <w:rFonts w:ascii="Times New Roman" w:eastAsia="Calibri" w:hAnsi="Times New Roman" w:cs="Times New Roman"/>
          <w:sz w:val="24"/>
        </w:rPr>
        <w:t>ой заработной платой 100 тыс. руб. Деятельность созданного предприятия характеризуется следующими показателями:</w:t>
      </w:r>
    </w:p>
    <w:tbl>
      <w:tblPr>
        <w:tblStyle w:val="a5"/>
        <w:tblW w:w="0" w:type="auto"/>
        <w:tblLook w:val="04A0"/>
      </w:tblPr>
      <w:tblGrid>
        <w:gridCol w:w="5920"/>
        <w:gridCol w:w="4915"/>
      </w:tblGrid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Показатели</w:t>
            </w:r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 xml:space="preserve">Значение 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 xml:space="preserve">Объем производства, </w:t>
            </w:r>
            <w:r w:rsidRPr="009B0AC9">
              <w:rPr>
                <w:rFonts w:eastAsia="Calibri"/>
                <w:lang w:val="en-US"/>
              </w:rPr>
              <w:t>Q</w:t>
            </w:r>
            <w:r w:rsidRPr="009B0AC9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9B0AC9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10</w:t>
            </w:r>
            <w:r w:rsidR="00686B47">
              <w:rPr>
                <w:rFonts w:eastAsia="Calibri"/>
              </w:rPr>
              <w:t>0</w:t>
            </w:r>
            <w:r w:rsidRPr="009B0AC9">
              <w:rPr>
                <w:rFonts w:eastAsia="Calibri"/>
              </w:rPr>
              <w:t xml:space="preserve"> 000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 xml:space="preserve">Цена, </w:t>
            </w:r>
            <w:proofErr w:type="gramStart"/>
            <w:r w:rsidRPr="009B0AC9">
              <w:rPr>
                <w:rFonts w:eastAsia="Calibri"/>
              </w:rPr>
              <w:t>Р</w:t>
            </w:r>
            <w:proofErr w:type="gramEnd"/>
            <w:r w:rsidRPr="009B0AC9">
              <w:rPr>
                <w:rFonts w:eastAsia="Calibri"/>
              </w:rPr>
              <w:t xml:space="preserve">   руб./ед.</w:t>
            </w:r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1</w:t>
            </w:r>
            <w:r w:rsidR="00686B47">
              <w:rPr>
                <w:rFonts w:eastAsia="Calibri"/>
              </w:rPr>
              <w:t xml:space="preserve"> 5</w:t>
            </w:r>
            <w:r w:rsidRPr="009B0AC9">
              <w:rPr>
                <w:rFonts w:eastAsia="Calibri"/>
              </w:rPr>
              <w:t>00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Среднегодовая стоимость основных средств, тыс</w:t>
            </w:r>
            <w:proofErr w:type="gramStart"/>
            <w:r w:rsidRPr="009B0AC9">
              <w:rPr>
                <w:rFonts w:eastAsia="Calibri"/>
              </w:rPr>
              <w:t>.р</w:t>
            </w:r>
            <w:proofErr w:type="gramEnd"/>
            <w:r w:rsidRPr="009B0AC9">
              <w:rPr>
                <w:rFonts w:eastAsia="Calibri"/>
              </w:rPr>
              <w:t>уб.</w:t>
            </w:r>
          </w:p>
        </w:tc>
        <w:tc>
          <w:tcPr>
            <w:tcW w:w="4915" w:type="dxa"/>
          </w:tcPr>
          <w:p w:rsidR="009B0AC9" w:rsidRPr="009B0AC9" w:rsidRDefault="00686B47" w:rsidP="009B0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9B0AC9" w:rsidRPr="009B0AC9">
              <w:rPr>
                <w:rFonts w:eastAsia="Calibri"/>
              </w:rPr>
              <w:t>0</w:t>
            </w:r>
            <w:r w:rsidR="00927A43">
              <w:rPr>
                <w:rFonts w:eastAsia="Calibri"/>
              </w:rPr>
              <w:t xml:space="preserve"> </w:t>
            </w:r>
            <w:r w:rsidR="009B0AC9" w:rsidRPr="009B0AC9">
              <w:rPr>
                <w:rFonts w:eastAsia="Calibri"/>
              </w:rPr>
              <w:t>0</w:t>
            </w:r>
            <w:r w:rsidR="00927A43">
              <w:rPr>
                <w:rFonts w:eastAsia="Calibri"/>
              </w:rPr>
              <w:t>00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Средние остатки оборотных средств, тыс</w:t>
            </w:r>
            <w:proofErr w:type="gramStart"/>
            <w:r w:rsidRPr="009B0AC9">
              <w:rPr>
                <w:rFonts w:eastAsia="Calibri"/>
              </w:rPr>
              <w:t>.р</w:t>
            </w:r>
            <w:proofErr w:type="gramEnd"/>
            <w:r w:rsidRPr="009B0AC9">
              <w:rPr>
                <w:rFonts w:eastAsia="Calibri"/>
              </w:rPr>
              <w:t>уб.</w:t>
            </w:r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20</w:t>
            </w:r>
            <w:r w:rsidR="00927A43">
              <w:rPr>
                <w:rFonts w:eastAsia="Calibri"/>
              </w:rPr>
              <w:t xml:space="preserve"> </w:t>
            </w:r>
            <w:r w:rsidRPr="009B0AC9">
              <w:rPr>
                <w:rFonts w:eastAsia="Calibri"/>
              </w:rPr>
              <w:t>0</w:t>
            </w:r>
            <w:r w:rsidR="00927A43">
              <w:rPr>
                <w:rFonts w:eastAsia="Calibri"/>
              </w:rPr>
              <w:t>00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Затраты, тыс</w:t>
            </w:r>
            <w:proofErr w:type="gramStart"/>
            <w:r w:rsidRPr="009B0AC9">
              <w:rPr>
                <w:rFonts w:eastAsia="Calibri"/>
              </w:rPr>
              <w:t>.р</w:t>
            </w:r>
            <w:proofErr w:type="gramEnd"/>
            <w:r w:rsidRPr="009B0AC9">
              <w:rPr>
                <w:rFonts w:eastAsia="Calibri"/>
              </w:rPr>
              <w:t>уб.в том числе:</w:t>
            </w:r>
          </w:p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Материальные затраты</w:t>
            </w:r>
          </w:p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Затраты на оплату труда</w:t>
            </w:r>
          </w:p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Сумма начислено амортизации</w:t>
            </w:r>
          </w:p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Прочие затраты</w:t>
            </w:r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</w:p>
          <w:p w:rsidR="009B0AC9" w:rsidRPr="009B0AC9" w:rsidRDefault="00686B47" w:rsidP="009B0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94CEC"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 xml:space="preserve"> 000</w:t>
            </w:r>
          </w:p>
          <w:p w:rsidR="009B0AC9" w:rsidRPr="009B0AC9" w:rsidRDefault="00294CEC" w:rsidP="00686B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86B47">
              <w:rPr>
                <w:rFonts w:eastAsia="Calibri"/>
              </w:rPr>
              <w:t>9</w:t>
            </w:r>
            <w:r>
              <w:rPr>
                <w:rFonts w:eastAsia="Calibri"/>
                <w:lang w:val="en-US"/>
              </w:rPr>
              <w:t xml:space="preserve"> 0</w:t>
            </w:r>
            <w:r w:rsidR="00686B47">
              <w:rPr>
                <w:rFonts w:eastAsia="Calibri"/>
              </w:rPr>
              <w:t>00</w:t>
            </w:r>
          </w:p>
          <w:p w:rsidR="009B0AC9" w:rsidRPr="00294CEC" w:rsidRDefault="009B0AC9" w:rsidP="009B0AC9">
            <w:pPr>
              <w:jc w:val="center"/>
              <w:rPr>
                <w:rFonts w:eastAsia="Calibri"/>
                <w:lang w:val="en-US"/>
              </w:rPr>
            </w:pPr>
            <w:r w:rsidRPr="009B0AC9">
              <w:rPr>
                <w:rFonts w:eastAsia="Calibri"/>
              </w:rPr>
              <w:t>16</w:t>
            </w:r>
            <w:r w:rsidR="00294CEC">
              <w:rPr>
                <w:rFonts w:eastAsia="Calibri"/>
                <w:lang w:val="en-US"/>
              </w:rPr>
              <w:t xml:space="preserve"> </w:t>
            </w:r>
            <w:r w:rsidRPr="009B0AC9">
              <w:rPr>
                <w:rFonts w:eastAsia="Calibri"/>
              </w:rPr>
              <w:t>0</w:t>
            </w:r>
            <w:r w:rsidR="00294CEC">
              <w:rPr>
                <w:rFonts w:eastAsia="Calibri"/>
                <w:lang w:val="en-US"/>
              </w:rPr>
              <w:t>00</w:t>
            </w:r>
          </w:p>
          <w:p w:rsidR="009B0AC9" w:rsidRPr="00294CEC" w:rsidRDefault="00294CEC" w:rsidP="009B0AC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 w:rsidR="00686B47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 xml:space="preserve"> </w:t>
            </w:r>
            <w:r w:rsidR="00686B47">
              <w:rPr>
                <w:rFonts w:eastAsia="Calibri"/>
              </w:rPr>
              <w:t>36</w:t>
            </w:r>
            <w:r>
              <w:rPr>
                <w:rFonts w:eastAsia="Calibri"/>
                <w:lang w:val="en-US"/>
              </w:rPr>
              <w:t>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Доходы от реализации имущества, тыс</w:t>
            </w:r>
            <w:proofErr w:type="gramStart"/>
            <w:r w:rsidRPr="009B0AC9">
              <w:rPr>
                <w:rFonts w:eastAsia="Calibri"/>
              </w:rPr>
              <w:t>.р</w:t>
            </w:r>
            <w:proofErr w:type="gramEnd"/>
            <w:r w:rsidRPr="009B0AC9">
              <w:rPr>
                <w:rFonts w:eastAsia="Calibri"/>
              </w:rPr>
              <w:t>уб.</w:t>
            </w:r>
          </w:p>
        </w:tc>
        <w:tc>
          <w:tcPr>
            <w:tcW w:w="4915" w:type="dxa"/>
          </w:tcPr>
          <w:p w:rsidR="009B0AC9" w:rsidRPr="009B0AC9" w:rsidRDefault="00686B47" w:rsidP="009B0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</w:t>
            </w:r>
            <w:r w:rsidR="009B0AC9" w:rsidRPr="009B0AC9">
              <w:rPr>
                <w:rFonts w:eastAsia="Calibri"/>
              </w:rPr>
              <w:t>50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294CEC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Проценты, уплаченные за кредит, тыс</w:t>
            </w:r>
            <w:proofErr w:type="gramStart"/>
            <w:r w:rsidRPr="009B0AC9">
              <w:rPr>
                <w:rFonts w:eastAsia="Calibri"/>
              </w:rPr>
              <w:t>.р</w:t>
            </w:r>
            <w:proofErr w:type="gramEnd"/>
            <w:r w:rsidRPr="009B0AC9">
              <w:rPr>
                <w:rFonts w:eastAsia="Calibri"/>
              </w:rPr>
              <w:t>уб.</w:t>
            </w:r>
            <w:r w:rsidR="00294CEC" w:rsidRPr="00294CEC">
              <w:rPr>
                <w:rFonts w:eastAsia="Calibri"/>
              </w:rPr>
              <w:t>(</w:t>
            </w:r>
            <w:r w:rsidR="00294CEC">
              <w:rPr>
                <w:rFonts w:eastAsia="Calibri"/>
              </w:rPr>
              <w:t>месяц)</w:t>
            </w:r>
          </w:p>
        </w:tc>
        <w:tc>
          <w:tcPr>
            <w:tcW w:w="4915" w:type="dxa"/>
          </w:tcPr>
          <w:p w:rsidR="009B0AC9" w:rsidRPr="009B0AC9" w:rsidRDefault="009B0AC9" w:rsidP="009B0AC9">
            <w:pPr>
              <w:jc w:val="center"/>
              <w:rPr>
                <w:rFonts w:eastAsia="Calibri"/>
              </w:rPr>
            </w:pPr>
            <w:r w:rsidRPr="009B0AC9">
              <w:rPr>
                <w:rFonts w:eastAsia="Calibri"/>
              </w:rPr>
              <w:t>10</w:t>
            </w:r>
            <w:r w:rsidR="00686B47">
              <w:rPr>
                <w:rFonts w:eastAsia="Calibri"/>
              </w:rPr>
              <w:t>0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Налог на прибыль, %</w:t>
            </w:r>
          </w:p>
        </w:tc>
        <w:tc>
          <w:tcPr>
            <w:tcW w:w="4915" w:type="dxa"/>
          </w:tcPr>
          <w:p w:rsidR="009B0AC9" w:rsidRPr="009B0AC9" w:rsidRDefault="00686B47" w:rsidP="009B0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6/15</w:t>
            </w:r>
          </w:p>
        </w:tc>
      </w:tr>
      <w:tr w:rsidR="009B0AC9" w:rsidRPr="009B0AC9" w:rsidTr="006C00B0">
        <w:tc>
          <w:tcPr>
            <w:tcW w:w="5920" w:type="dxa"/>
          </w:tcPr>
          <w:p w:rsidR="009B0AC9" w:rsidRPr="009B0AC9" w:rsidRDefault="009B0AC9" w:rsidP="009B0AC9">
            <w:pPr>
              <w:rPr>
                <w:rFonts w:eastAsia="Calibri"/>
              </w:rPr>
            </w:pPr>
            <w:r w:rsidRPr="009B0AC9">
              <w:rPr>
                <w:rFonts w:eastAsia="Calibri"/>
              </w:rPr>
              <w:t>Ставка по срочным депозитам, %</w:t>
            </w:r>
          </w:p>
        </w:tc>
        <w:tc>
          <w:tcPr>
            <w:tcW w:w="4915" w:type="dxa"/>
          </w:tcPr>
          <w:p w:rsidR="009B0AC9" w:rsidRPr="009B0AC9" w:rsidRDefault="00686B47" w:rsidP="009B0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Рассчитайте: прибыль от реализации продукции, прибыль до налогообложения, чистую прибыль; рентабельность предприятия (производства); рентабельность продукции, кроме того вычислите экономическую прибыль. Обоснуйте ответ на вопрос о целесообразности создания собственного предприятия (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см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. понятие экономической прибыли). 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b/>
          <w:bCs/>
          <w:i/>
          <w:iCs/>
          <w:sz w:val="24"/>
        </w:rPr>
        <w:t>Решение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>1. Рассчитаем выручку от продаж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= </w:t>
      </w:r>
      <w:r w:rsidRPr="009B0AC9">
        <w:rPr>
          <w:rFonts w:ascii="Times New Roman" w:eastAsia="Calibri" w:hAnsi="Times New Roman" w:cs="Times New Roman"/>
          <w:sz w:val="24"/>
          <w:lang w:val="en-US"/>
        </w:rPr>
        <w:t>Q</w:t>
      </w:r>
      <w:r w:rsidRPr="009B0AC9">
        <w:rPr>
          <w:rFonts w:ascii="Times New Roman" w:eastAsia="Calibri" w:hAnsi="Times New Roman" w:cs="Times New Roman"/>
          <w:sz w:val="24"/>
        </w:rPr>
        <w:t>*</w:t>
      </w:r>
      <w:r w:rsidRPr="009B0AC9">
        <w:rPr>
          <w:rFonts w:ascii="Times New Roman" w:eastAsia="Calibri" w:hAnsi="Times New Roman" w:cs="Times New Roman"/>
          <w:sz w:val="24"/>
          <w:lang w:val="en-US"/>
        </w:rPr>
        <w:t>P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2. Рассчитаем себестоимость продукции С= мат.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затр.+затр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. на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о</w:t>
      </w:r>
      <w:r w:rsidR="00294CEC">
        <w:rPr>
          <w:rFonts w:ascii="Times New Roman" w:eastAsia="Calibri" w:hAnsi="Times New Roman" w:cs="Times New Roman"/>
          <w:sz w:val="24"/>
        </w:rPr>
        <w:t>пл.труда+Амортизация+Прочие</w:t>
      </w:r>
      <w:proofErr w:type="spellEnd"/>
      <w:r w:rsidR="00294CEC">
        <w:rPr>
          <w:rFonts w:ascii="Times New Roman" w:eastAsia="Calibri" w:hAnsi="Times New Roman" w:cs="Times New Roman"/>
          <w:sz w:val="24"/>
        </w:rPr>
        <w:t xml:space="preserve"> затраты</w:t>
      </w:r>
      <w:r w:rsidRPr="009B0AC9">
        <w:rPr>
          <w:rFonts w:ascii="Times New Roman" w:eastAsia="Calibri" w:hAnsi="Times New Roman" w:cs="Times New Roman"/>
          <w:sz w:val="24"/>
        </w:rPr>
        <w:t>.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3. Рассчитаем прибыль от реализации продукции: </w:t>
      </w:r>
      <w:proofErr w:type="spellStart"/>
      <w:proofErr w:type="gramStart"/>
      <w:r w:rsidRPr="009B0AC9">
        <w:rPr>
          <w:rFonts w:ascii="Times New Roman" w:eastAsia="Calibri" w:hAnsi="Times New Roman" w:cs="Times New Roman"/>
          <w:sz w:val="24"/>
        </w:rPr>
        <w:t>Пр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=В-С</w:t>
      </w:r>
      <w:proofErr w:type="spellEnd"/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4. Определим прибыль до налогообложения, налог на прибыль: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Пно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Пр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+П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роч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Доходы-Проч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Расх</w:t>
      </w:r>
      <w:proofErr w:type="spellEnd"/>
      <w:proofErr w:type="gramStart"/>
      <w:r w:rsidRPr="009B0AC9">
        <w:rPr>
          <w:rFonts w:ascii="Times New Roman" w:eastAsia="Calibri" w:hAnsi="Times New Roman" w:cs="Times New Roman"/>
          <w:sz w:val="24"/>
        </w:rPr>
        <w:t>.(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% за кредит)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5. Рассчитаем чистую прибыль: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ЧП=Пно-Налог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на пр.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6. Рентабельность предприятия составит </w:t>
      </w:r>
      <w:r w:rsidRPr="009B0AC9">
        <w:rPr>
          <w:rFonts w:ascii="Times New Roman" w:eastAsia="Calibri" w:hAnsi="Times New Roman" w:cs="Times New Roman"/>
          <w:sz w:val="24"/>
          <w:lang w:val="en-US"/>
        </w:rPr>
        <w:t>R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пр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ЧП/(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среднегод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>. стоим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.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B0AC9">
        <w:rPr>
          <w:rFonts w:ascii="Times New Roman" w:eastAsia="Calibri" w:hAnsi="Times New Roman" w:cs="Times New Roman"/>
          <w:sz w:val="24"/>
        </w:rPr>
        <w:t>о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 xml:space="preserve">сновных ср. + сред. стоим.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оборотн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ср-в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>)*100</w:t>
      </w:r>
    </w:p>
    <w:p w:rsidR="009B0AC9" w:rsidRP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7. Рентабельность продукции </w:t>
      </w:r>
      <w:r w:rsidRPr="009B0AC9">
        <w:rPr>
          <w:rFonts w:ascii="Times New Roman" w:eastAsia="Calibri" w:hAnsi="Times New Roman" w:cs="Times New Roman"/>
          <w:sz w:val="24"/>
          <w:lang w:val="en-US"/>
        </w:rPr>
        <w:t>R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прод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 xml:space="preserve"> =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Start"/>
      <w:r w:rsidRPr="009B0AC9">
        <w:rPr>
          <w:rFonts w:ascii="Times New Roman" w:eastAsia="Calibri" w:hAnsi="Times New Roman" w:cs="Times New Roman"/>
          <w:sz w:val="24"/>
        </w:rPr>
        <w:t>/С</w:t>
      </w:r>
      <w:proofErr w:type="gramEnd"/>
      <w:r w:rsidRPr="009B0AC9">
        <w:rPr>
          <w:rFonts w:ascii="Times New Roman" w:eastAsia="Calibri" w:hAnsi="Times New Roman" w:cs="Times New Roman"/>
          <w:sz w:val="24"/>
        </w:rPr>
        <w:t>*100</w:t>
      </w:r>
    </w:p>
    <w:p w:rsidR="009B0AC9" w:rsidRDefault="009B0AC9" w:rsidP="009B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lastRenderedPageBreak/>
        <w:t xml:space="preserve">8. Определим </w:t>
      </w:r>
      <w:r w:rsidR="00E8594A">
        <w:rPr>
          <w:rFonts w:ascii="Times New Roman" w:eastAsia="Calibri" w:hAnsi="Times New Roman" w:cs="Times New Roman"/>
          <w:sz w:val="24"/>
        </w:rPr>
        <w:t xml:space="preserve">Внутренние издержки и </w:t>
      </w:r>
      <w:r w:rsidRPr="009B0AC9">
        <w:rPr>
          <w:rFonts w:ascii="Times New Roman" w:eastAsia="Calibri" w:hAnsi="Times New Roman" w:cs="Times New Roman"/>
          <w:sz w:val="24"/>
        </w:rPr>
        <w:t>Экономическую прибыль</w:t>
      </w:r>
      <w:r w:rsidR="00E8594A">
        <w:rPr>
          <w:rFonts w:ascii="Times New Roman" w:eastAsia="Calibri" w:hAnsi="Times New Roman" w:cs="Times New Roman"/>
          <w:sz w:val="24"/>
        </w:rPr>
        <w:t>:</w:t>
      </w:r>
    </w:p>
    <w:p w:rsidR="00E8594A" w:rsidRPr="009B0AC9" w:rsidRDefault="00E8594A" w:rsidP="00E85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9B0AC9">
        <w:rPr>
          <w:rFonts w:ascii="Times New Roman" w:eastAsia="Calibri" w:hAnsi="Times New Roman" w:cs="Times New Roman"/>
          <w:sz w:val="24"/>
        </w:rPr>
        <w:t>Внутр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>. Издержки</w:t>
      </w:r>
      <w:r>
        <w:rPr>
          <w:rFonts w:ascii="Times New Roman" w:eastAsia="Calibri" w:hAnsi="Times New Roman" w:cs="Times New Roman"/>
          <w:sz w:val="24"/>
        </w:rPr>
        <w:t xml:space="preserve">  = </w:t>
      </w:r>
      <w:proofErr w:type="spellStart"/>
      <w:r>
        <w:rPr>
          <w:rFonts w:ascii="Times New Roman" w:eastAsia="Calibri" w:hAnsi="Times New Roman" w:cs="Times New Roman"/>
          <w:sz w:val="24"/>
        </w:rPr>
        <w:t>ДотАренды+ЗПп+ДотДепозита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</w:p>
    <w:p w:rsidR="009B0AC9" w:rsidRPr="009B0AC9" w:rsidRDefault="009B0AC9" w:rsidP="009B0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ЭП = ЧП – </w:t>
      </w:r>
      <w:proofErr w:type="spellStart"/>
      <w:r w:rsidRPr="009B0AC9">
        <w:rPr>
          <w:rFonts w:ascii="Times New Roman" w:eastAsia="Calibri" w:hAnsi="Times New Roman" w:cs="Times New Roman"/>
          <w:sz w:val="24"/>
        </w:rPr>
        <w:t>Внутр</w:t>
      </w:r>
      <w:proofErr w:type="spellEnd"/>
      <w:r w:rsidRPr="009B0AC9">
        <w:rPr>
          <w:rFonts w:ascii="Times New Roman" w:eastAsia="Calibri" w:hAnsi="Times New Roman" w:cs="Times New Roman"/>
          <w:sz w:val="24"/>
        </w:rPr>
        <w:t>. Издержки.</w:t>
      </w:r>
    </w:p>
    <w:p w:rsidR="009B0AC9" w:rsidRPr="009B0AC9" w:rsidRDefault="009B0AC9" w:rsidP="009B0A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B0AC9">
        <w:rPr>
          <w:rFonts w:ascii="Times New Roman" w:eastAsia="Calibri" w:hAnsi="Times New Roman" w:cs="Times New Roman"/>
          <w:sz w:val="24"/>
        </w:rPr>
        <w:t xml:space="preserve">Сделайте Вывод о целесообразности ведения бизнеса: </w:t>
      </w:r>
    </w:p>
    <w:p w:rsidR="009B0AC9" w:rsidRPr="009B0AC9" w:rsidRDefault="009B0AC9" w:rsidP="009B0A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B0AC9" w:rsidRPr="009B0AC9" w:rsidRDefault="009B0AC9" w:rsidP="009B0A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0AC9">
        <w:rPr>
          <w:rFonts w:ascii="Times New Roman" w:eastAsia="Times New Roman" w:hAnsi="Times New Roman" w:cs="Times New Roman"/>
          <w:b/>
          <w:bCs/>
          <w:sz w:val="27"/>
          <w:szCs w:val="27"/>
        </w:rPr>
        <w:t>Приростные и предельные затраты (доходы).</w:t>
      </w:r>
    </w:p>
    <w:p w:rsidR="009B0AC9" w:rsidRPr="009B0AC9" w:rsidRDefault="009B0AC9" w:rsidP="009B0AC9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Приростные затраты (доходы)</w:t>
      </w: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– это дополнительные затраты (доходы), которые возникают в результате изготовления или продажи дополнительной партии продукции. Расчет приростных затрат и доходов определяется по формулам:</w:t>
      </w:r>
    </w:p>
    <w:p w:rsidR="009B0AC9" w:rsidRPr="009B0AC9" w:rsidRDefault="009B0AC9" w:rsidP="009B0AC9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∆</w:t>
      </w:r>
      <w:proofErr w:type="gramStart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Зп</w:t>
      </w:r>
      <w:proofErr w:type="spellEnd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Зо</w:t>
      </w:r>
      <w:proofErr w:type="spellEnd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, ∆ В = </w:t>
      </w:r>
      <w:proofErr w:type="spellStart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Вп</w:t>
      </w:r>
      <w:proofErr w:type="spellEnd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Во</w:t>
      </w:r>
    </w:p>
    <w:p w:rsidR="009B0AC9" w:rsidRPr="009B0AC9" w:rsidRDefault="009B0AC9" w:rsidP="009B0AC9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9B0AC9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0AC9">
        <w:rPr>
          <w:rFonts w:ascii="Times New Roman" w:eastAsia="Times New Roman" w:hAnsi="Times New Roman" w:cs="Times New Roman"/>
          <w:sz w:val="24"/>
          <w:szCs w:val="24"/>
        </w:rPr>
        <w:t>Вп</w:t>
      </w:r>
      <w:proofErr w:type="spellEnd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затраты по прогнозу, при увеличении объема продаж на величину</w:t>
      </w:r>
      <w:proofErr w:type="gramStart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∆ К</w:t>
      </w:r>
      <w:proofErr w:type="gramEnd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AC9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9B0AC9">
        <w:rPr>
          <w:rFonts w:ascii="Times New Roman" w:eastAsia="Times New Roman" w:hAnsi="Times New Roman" w:cs="Times New Roman"/>
          <w:sz w:val="24"/>
          <w:szCs w:val="24"/>
        </w:rPr>
        <w:t>, Во – затраты и выручка от продаж отчетного периода.</w:t>
      </w:r>
    </w:p>
    <w:p w:rsidR="009B0AC9" w:rsidRPr="009B0AC9" w:rsidRDefault="009B0AC9" w:rsidP="009B0AC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Предельные затраты (доходы) </w:t>
      </w:r>
      <w:r w:rsidRPr="009B0AC9">
        <w:rPr>
          <w:rFonts w:ascii="Times New Roman" w:eastAsia="Times New Roman" w:hAnsi="Times New Roman" w:cs="Times New Roman"/>
          <w:sz w:val="24"/>
          <w:szCs w:val="24"/>
        </w:rPr>
        <w:t>– это дополнительные затраты (доходы) в расчете на одну единицу продукции. Предельные затраты и доходы рассчитываются по следующим формулам:</w:t>
      </w:r>
    </w:p>
    <w:p w:rsidR="009B0AC9" w:rsidRPr="009B0AC9" w:rsidRDefault="009B0AC9" w:rsidP="009B0AC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∆З1 = ∆ З / ∆ К ∆ В1</w:t>
      </w:r>
      <w:proofErr w:type="gramStart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 = ∆ В</w:t>
      </w:r>
      <w:proofErr w:type="gramEnd"/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 xml:space="preserve"> / ∆ K</w:t>
      </w:r>
    </w:p>
    <w:p w:rsidR="009B0AC9" w:rsidRPr="009B0AC9" w:rsidRDefault="009B0AC9" w:rsidP="009B0AC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Данные показатели целесообразно использовать </w:t>
      </w:r>
      <w:r w:rsidRPr="009B0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принятии управленческих решений. </w:t>
      </w:r>
      <w:r w:rsidRPr="009B0AC9">
        <w:rPr>
          <w:rFonts w:ascii="Times New Roman" w:eastAsia="Times New Roman" w:hAnsi="Times New Roman" w:cs="Times New Roman"/>
          <w:b/>
          <w:i/>
          <w:sz w:val="24"/>
          <w:szCs w:val="24"/>
        </w:rPr>
        <w:t>Например</w:t>
      </w: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, при принятии решения о расширении объема продаж и производства. Если предельные затраты меньше, чем предельный доход, то расширение объема продаж и производства будет для организации благоприятным фактором. </w:t>
      </w:r>
    </w:p>
    <w:p w:rsidR="009B0AC9" w:rsidRPr="009B0AC9" w:rsidRDefault="009B0AC9" w:rsidP="009B0AC9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</w:rPr>
        <w:t>Задача 3.</w:t>
      </w:r>
    </w:p>
    <w:p w:rsidR="009B0AC9" w:rsidRPr="009B0AC9" w:rsidRDefault="009B0AC9" w:rsidP="009B0AC9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В отчетном периоде доходы и расходы организации составляли соответственно: 20 000 тыс. руб. и 14 000 тыс. руб. Анализ рынка сбыта показал, что возможно увеличение объема продаж на 25 %. При этом возникает необходимость в увеличении:</w:t>
      </w:r>
    </w:p>
    <w:p w:rsidR="009B0AC9" w:rsidRPr="009B0AC9" w:rsidRDefault="009B0AC9" w:rsidP="009B0AC9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- расходы на рекламу на 15 %; </w:t>
      </w:r>
    </w:p>
    <w:p w:rsidR="009B0AC9" w:rsidRPr="009B0AC9" w:rsidRDefault="009B0AC9" w:rsidP="009B0AC9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- торговую площадь, что приведет к увеличению арендной платы на 18 %;</w:t>
      </w:r>
    </w:p>
    <w:p w:rsidR="009B0AC9" w:rsidRPr="009B0AC9" w:rsidRDefault="009B0AC9" w:rsidP="009B0AC9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- увеличить численность продавцов, что приведет к увеличению затрат на содержание персонала на 10 %. </w:t>
      </w:r>
    </w:p>
    <w:p w:rsidR="009B0AC9" w:rsidRPr="009B0AC9" w:rsidRDefault="009B0AC9" w:rsidP="009B0AC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Оценить эффективность управленческого решения. Используя исходные данные задачи, составим расчетную таблицу 4</w:t>
      </w:r>
    </w:p>
    <w:p w:rsidR="009B0AC9" w:rsidRPr="009B0AC9" w:rsidRDefault="009B0AC9" w:rsidP="009B0AC9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Решение.</w:t>
      </w:r>
    </w:p>
    <w:tbl>
      <w:tblPr>
        <w:tblStyle w:val="a5"/>
        <w:tblW w:w="0" w:type="auto"/>
        <w:tblInd w:w="250" w:type="dxa"/>
        <w:tblLook w:val="04A0"/>
      </w:tblPr>
      <w:tblGrid>
        <w:gridCol w:w="3827"/>
        <w:gridCol w:w="2451"/>
        <w:gridCol w:w="2265"/>
        <w:gridCol w:w="1935"/>
      </w:tblGrid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/>
                <w:bCs/>
                <w:szCs w:val="24"/>
              </w:rPr>
              <w:t>Статья затрат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/>
                <w:bCs/>
                <w:szCs w:val="24"/>
              </w:rPr>
              <w:t>Текущие доходы и затраты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/>
                <w:bCs/>
                <w:szCs w:val="24"/>
              </w:rPr>
              <w:t>Прогнозируемые затраты (доходы)</w:t>
            </w: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/>
                <w:bCs/>
                <w:szCs w:val="24"/>
              </w:rPr>
              <w:t>Приростные затраты (доходы)</w:t>
            </w: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1. Объем продаж, ед.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40 000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2. Цена,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0,5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0,5</w:t>
            </w: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3. Выручка от продаж,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20000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4. Переменные затраты на единицу,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0,228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0,228</w:t>
            </w: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5. Переменные затраты на объем (с.1 *с.4.),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6. Постоянные затраты, т. руб. (с.6.1. + с. 6.3.), в том числе: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6.1. Затраты на рекламу,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180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6.2. Затраты на аренду,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2100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6.3. Затраты на содержание персонала, т. руб.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2600</w:t>
            </w: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spacing w:before="100" w:beforeAutospacing="1" w:after="100" w:afterAutospacing="1"/>
              <w:ind w:left="-115"/>
              <w:jc w:val="center"/>
              <w:rPr>
                <w:rFonts w:eastAsia="Times New Roman"/>
                <w:szCs w:val="24"/>
              </w:rPr>
            </w:pPr>
          </w:p>
        </w:tc>
      </w:tr>
      <w:tr w:rsidR="009B0AC9" w:rsidRPr="009B0AC9" w:rsidTr="006C00B0">
        <w:tc>
          <w:tcPr>
            <w:tcW w:w="3827" w:type="dxa"/>
            <w:hideMark/>
          </w:tcPr>
          <w:p w:rsidR="009B0AC9" w:rsidRPr="009B0AC9" w:rsidRDefault="009B0AC9" w:rsidP="009B0AC9">
            <w:pPr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7. Затраты в целом, т. руб.</w:t>
            </w:r>
          </w:p>
          <w:p w:rsidR="009B0AC9" w:rsidRPr="009B0AC9" w:rsidRDefault="009B0AC9" w:rsidP="009B0AC9">
            <w:pPr>
              <w:rPr>
                <w:rFonts w:eastAsia="Times New Roman"/>
                <w:szCs w:val="24"/>
              </w:rPr>
            </w:pPr>
            <w:r w:rsidRPr="009B0AC9">
              <w:rPr>
                <w:rFonts w:eastAsia="Times New Roman"/>
                <w:bCs/>
                <w:szCs w:val="24"/>
              </w:rPr>
              <w:t>(с.5 + с.6)</w:t>
            </w:r>
          </w:p>
        </w:tc>
        <w:tc>
          <w:tcPr>
            <w:tcW w:w="2451" w:type="dxa"/>
            <w:hideMark/>
          </w:tcPr>
          <w:p w:rsidR="009B0AC9" w:rsidRPr="009B0AC9" w:rsidRDefault="009B0AC9" w:rsidP="009B0AC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5" w:type="dxa"/>
            <w:hideMark/>
          </w:tcPr>
          <w:p w:rsidR="009B0AC9" w:rsidRPr="009B0AC9" w:rsidRDefault="009B0AC9" w:rsidP="009B0AC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5" w:type="dxa"/>
            <w:hideMark/>
          </w:tcPr>
          <w:p w:rsidR="009B0AC9" w:rsidRPr="009B0AC9" w:rsidRDefault="009B0AC9" w:rsidP="009B0AC9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9B0AC9" w:rsidRPr="009B0AC9" w:rsidRDefault="009B0AC9" w:rsidP="009B0AC9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Используя расчеты, определим предельный доход и предельные затраты:</w:t>
      </w:r>
    </w:p>
    <w:p w:rsidR="009B0AC9" w:rsidRPr="009B0AC9" w:rsidRDefault="009B0AC9" w:rsidP="009B0AC9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∆З1 = ∆ </w:t>
      </w:r>
      <w:proofErr w:type="gramStart"/>
      <w:r w:rsidRPr="009B0AC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/ ∆ К = </w:t>
      </w:r>
    </w:p>
    <w:p w:rsidR="009B0AC9" w:rsidRPr="009B0AC9" w:rsidRDefault="009B0AC9" w:rsidP="009B0AC9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∆ В1</w:t>
      </w:r>
      <w:proofErr w:type="gramStart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= ∆ В</w:t>
      </w:r>
      <w:proofErr w:type="gramEnd"/>
      <w:r w:rsidRPr="009B0AC9">
        <w:rPr>
          <w:rFonts w:ascii="Times New Roman" w:eastAsia="Times New Roman" w:hAnsi="Times New Roman" w:cs="Times New Roman"/>
          <w:sz w:val="24"/>
          <w:szCs w:val="24"/>
        </w:rPr>
        <w:t xml:space="preserve"> / ∆ K = </w:t>
      </w:r>
    </w:p>
    <w:p w:rsidR="009B0AC9" w:rsidRPr="009B0AC9" w:rsidRDefault="009B0AC9" w:rsidP="009B0AC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9B0AC9" w:rsidRPr="009B0AC9" w:rsidRDefault="009B0AC9" w:rsidP="009B0A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D2C86" w:rsidRDefault="009D2C86"/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Calibri" w:hAnsi="Times New Roman" w:cs="Times New Roman"/>
          <w:b/>
        </w:rPr>
        <w:t xml:space="preserve">Задача </w:t>
      </w:r>
      <w:r w:rsidR="00A96D1E">
        <w:rPr>
          <w:rFonts w:ascii="Times New Roman" w:eastAsia="Calibri" w:hAnsi="Times New Roman" w:cs="Times New Roman"/>
          <w:b/>
        </w:rPr>
        <w:t>4</w:t>
      </w:r>
      <w:r w:rsidRPr="005471C0">
        <w:rPr>
          <w:rFonts w:ascii="Times New Roman" w:eastAsia="Calibri" w:hAnsi="Times New Roman" w:cs="Times New Roman"/>
          <w:b/>
        </w:rPr>
        <w:t>.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>Рассчитать валовую маржу (сумму покрытия), точку безубыточности, запас финансовой прочности. Сделать вывод о правильности ассортиментной политики предприятия.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740" w:type="dxa"/>
        <w:tblLook w:val="04A0"/>
      </w:tblPr>
      <w:tblGrid>
        <w:gridCol w:w="4503"/>
        <w:gridCol w:w="2126"/>
        <w:gridCol w:w="1559"/>
        <w:gridCol w:w="2552"/>
      </w:tblGrid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471C0">
              <w:rPr>
                <w:rFonts w:eastAsia="Times New Roman"/>
                <w:b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471C0">
              <w:rPr>
                <w:rFonts w:eastAsia="Times New Roman"/>
                <w:b/>
                <w:lang w:eastAsia="ru-RU"/>
              </w:rPr>
              <w:t>Товар</w:t>
            </w:r>
            <w:proofErr w:type="gramStart"/>
            <w:r w:rsidRPr="005471C0">
              <w:rPr>
                <w:rFonts w:eastAsia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471C0">
              <w:rPr>
                <w:rFonts w:eastAsia="Times New Roman"/>
                <w:b/>
                <w:lang w:eastAsia="ru-RU"/>
              </w:rPr>
              <w:t>Товар</w:t>
            </w:r>
            <w:proofErr w:type="gramStart"/>
            <w:r w:rsidRPr="005471C0">
              <w:rPr>
                <w:rFonts w:eastAsia="Times New Roman"/>
                <w:b/>
                <w:lang w:eastAsia="ru-RU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471C0">
              <w:rPr>
                <w:rFonts w:eastAsia="Times New Roman"/>
                <w:b/>
                <w:lang w:eastAsia="ru-RU"/>
              </w:rPr>
              <w:t>Итого</w:t>
            </w: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Вы от реализации, т.р.</w:t>
            </w:r>
            <w:r w:rsidRPr="005471C0">
              <w:rPr>
                <w:rFonts w:eastAsia="Times New Roman"/>
                <w:bCs/>
                <w:lang w:eastAsia="ru-RU"/>
              </w:rPr>
              <w:t xml:space="preserve"> 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6 000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Затраты переменные, т.р.</w:t>
            </w:r>
            <w:r w:rsidRPr="005471C0">
              <w:rPr>
                <w:rFonts w:eastAsia="Times New Roman"/>
                <w:bCs/>
                <w:lang w:eastAsia="ru-RU"/>
              </w:rPr>
              <w:t xml:space="preserve"> 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4 800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Объем производства, шт. 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Цена за 1, тыс. руб. Р</w:t>
            </w:r>
            <w:proofErr w:type="gramStart"/>
            <w:r w:rsidRPr="005471C0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------</w:t>
            </w: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Затраты постоянные, т.р.</w:t>
            </w:r>
            <w:r w:rsidRPr="005471C0">
              <w:rPr>
                <w:rFonts w:eastAsia="Times New Roman"/>
                <w:bCs/>
                <w:lang w:eastAsia="ru-RU"/>
              </w:rPr>
              <w:t xml:space="preserve"> </w:t>
            </w:r>
            <w:r w:rsidRPr="005471C0">
              <w:rPr>
                <w:rFonts w:eastAsia="Times New Roman"/>
                <w:bCs/>
                <w:lang w:val="en-US" w:eastAsia="ru-RU"/>
              </w:rPr>
              <w:t>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1 500</w:t>
            </w: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 xml:space="preserve">Прибыль от реализации, т.р. </w:t>
            </w:r>
            <w:proofErr w:type="spellStart"/>
            <w:proofErr w:type="gramStart"/>
            <w:r w:rsidRPr="005471C0">
              <w:rPr>
                <w:rFonts w:eastAsia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Валовая маржа</w:t>
            </w:r>
            <w:r w:rsidRPr="005471C0">
              <w:rPr>
                <w:rFonts w:eastAsia="Times New Roman"/>
                <w:bCs/>
                <w:lang w:val="en-US" w:eastAsia="ru-RU"/>
              </w:rPr>
              <w:t xml:space="preserve"> 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Точка безубыточности, шт.</w:t>
            </w:r>
            <w:r w:rsidRPr="005471C0">
              <w:rPr>
                <w:rFonts w:eastAsia="Times New Roman"/>
                <w:bCs/>
                <w:lang w:val="en-US" w:eastAsia="ru-RU"/>
              </w:rPr>
              <w:t xml:space="preserve"> BEP</w:t>
            </w:r>
            <w:proofErr w:type="spellStart"/>
            <w:proofErr w:type="gramStart"/>
            <w:r w:rsidRPr="005471C0">
              <w:rPr>
                <w:rFonts w:eastAsia="Times New Roman"/>
                <w:bCs/>
                <w:vertAlign w:val="subscript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jc w:val="center"/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------------</w:t>
            </w: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Точка безубыточности, т.р.</w:t>
            </w:r>
            <w:r w:rsidRPr="005471C0">
              <w:rPr>
                <w:rFonts w:eastAsia="Times New Roman"/>
                <w:b/>
                <w:bCs/>
                <w:lang w:eastAsia="ru-RU"/>
              </w:rPr>
              <w:t xml:space="preserve"> П</w:t>
            </w:r>
            <w:proofErr w:type="gramStart"/>
            <w:r w:rsidRPr="005471C0">
              <w:rPr>
                <w:rFonts w:eastAsia="Times New Roman"/>
                <w:b/>
                <w:bCs/>
                <w:lang w:val="en-US" w:eastAsia="ru-RU"/>
              </w:rPr>
              <w:t>R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</w:tr>
      <w:tr w:rsidR="005471C0" w:rsidRPr="005471C0" w:rsidTr="005471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  <w:r w:rsidRPr="005471C0">
              <w:rPr>
                <w:rFonts w:eastAsia="Times New Roman"/>
                <w:lang w:eastAsia="ru-RU"/>
              </w:rPr>
              <w:t>Запас финансовой прочности, ЗФП, т.р.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0" w:rsidRPr="005471C0" w:rsidRDefault="005471C0" w:rsidP="005471C0">
            <w:pPr>
              <w:rPr>
                <w:rFonts w:eastAsia="Times New Roman"/>
                <w:lang w:eastAsia="ru-RU"/>
              </w:rPr>
            </w:pPr>
          </w:p>
        </w:tc>
      </w:tr>
    </w:tbl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>Рассчитаем затраты постоянные с учетом доли выручки приходящееся на каждый вид продукции распределим постоянные расходы м/у товаром</w:t>
      </w:r>
      <w:proofErr w:type="gramStart"/>
      <w:r w:rsidRPr="005471C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471C0">
        <w:rPr>
          <w:rFonts w:ascii="Times New Roman" w:eastAsia="Times New Roman" w:hAnsi="Times New Roman" w:cs="Times New Roman"/>
          <w:lang w:eastAsia="ru-RU"/>
        </w:rPr>
        <w:t xml:space="preserve"> и Б.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1) Для этого </w:t>
      </w:r>
      <w:proofErr w:type="spellStart"/>
      <w:r w:rsidRPr="005471C0">
        <w:rPr>
          <w:rFonts w:ascii="Times New Roman" w:eastAsia="Times New Roman" w:hAnsi="Times New Roman" w:cs="Times New Roman"/>
          <w:lang w:eastAsia="ru-RU"/>
        </w:rPr>
        <w:t>Кр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А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bCs/>
          <w:lang w:eastAsia="ru-RU"/>
        </w:rPr>
        <w:t>TR</w:t>
      </w:r>
      <w:proofErr w:type="gramStart"/>
      <w:r w:rsidRPr="005471C0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proofErr w:type="gramEnd"/>
      <w:r w:rsidRPr="005471C0">
        <w:rPr>
          <w:rFonts w:ascii="Times New Roman" w:eastAsia="Times New Roman" w:hAnsi="Times New Roman" w:cs="Times New Roman"/>
          <w:lang w:eastAsia="ru-RU"/>
        </w:rPr>
        <w:t>/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bCs/>
          <w:lang w:eastAsia="ru-RU"/>
        </w:rPr>
        <w:t>TR</w:t>
      </w:r>
      <w:r w:rsidRPr="005471C0">
        <w:rPr>
          <w:rFonts w:ascii="Times New Roman" w:eastAsia="Times New Roman" w:hAnsi="Times New Roman" w:cs="Times New Roman"/>
          <w:lang w:eastAsia="ru-RU"/>
        </w:rPr>
        <w:t>общ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71C0">
        <w:rPr>
          <w:rFonts w:ascii="Times New Roman" w:eastAsia="Times New Roman" w:hAnsi="Times New Roman" w:cs="Times New Roman"/>
          <w:lang w:eastAsia="ru-RU"/>
        </w:rPr>
        <w:t>Кр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5471C0">
        <w:rPr>
          <w:rFonts w:ascii="Times New Roman" w:eastAsia="Times New Roman" w:hAnsi="Times New Roman" w:cs="Times New Roman"/>
          <w:bCs/>
          <w:lang w:eastAsia="ru-RU"/>
        </w:rPr>
        <w:t>TR</w:t>
      </w:r>
      <w:proofErr w:type="gramStart"/>
      <w:r w:rsidRPr="005471C0">
        <w:rPr>
          <w:rFonts w:ascii="Times New Roman" w:eastAsia="Times New Roman" w:hAnsi="Times New Roman" w:cs="Times New Roman"/>
          <w:lang w:eastAsia="ru-RU"/>
        </w:rPr>
        <w:t>б</w:t>
      </w:r>
      <w:proofErr w:type="spellEnd"/>
      <w:proofErr w:type="gramEnd"/>
      <w:r w:rsidRPr="005471C0">
        <w:rPr>
          <w:rFonts w:ascii="Times New Roman" w:eastAsia="Times New Roman" w:hAnsi="Times New Roman" w:cs="Times New Roman"/>
          <w:lang w:eastAsia="ru-RU"/>
        </w:rPr>
        <w:t>/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bCs/>
          <w:lang w:eastAsia="ru-RU"/>
        </w:rPr>
        <w:t>TR</w:t>
      </w:r>
      <w:r w:rsidRPr="005471C0">
        <w:rPr>
          <w:rFonts w:ascii="Times New Roman" w:eastAsia="Times New Roman" w:hAnsi="Times New Roman" w:cs="Times New Roman"/>
          <w:lang w:eastAsia="ru-RU"/>
        </w:rPr>
        <w:t>общ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>2) Определим сколько постоянных затрат приходится на каждый вид товара: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А 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= </w:t>
      </w:r>
      <w:r w:rsidRPr="005471C0">
        <w:rPr>
          <w:rFonts w:ascii="Times New Roman" w:eastAsia="Times New Roman" w:hAnsi="Times New Roman" w:cs="Times New Roman"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общ 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>*</w:t>
      </w:r>
      <w:r w:rsidRPr="005471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lang w:eastAsia="ru-RU"/>
        </w:rPr>
        <w:t>Кр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А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vertAlign w:val="subscript"/>
          <w:lang w:eastAsia="ru-RU"/>
        </w:rPr>
      </w:pPr>
      <w:proofErr w:type="gramStart"/>
      <w:r w:rsidRPr="005471C0">
        <w:rPr>
          <w:rFonts w:ascii="Times New Roman" w:eastAsia="Times New Roman" w:hAnsi="Times New Roman" w:cs="Times New Roman"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Cs/>
          <w:vertAlign w:val="subscript"/>
          <w:lang w:eastAsia="ru-RU"/>
        </w:rPr>
        <w:t>Б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 =</w:t>
      </w:r>
      <w:proofErr w:type="gramEnd"/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общ 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>*</w:t>
      </w:r>
      <w:r w:rsidRPr="005471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lang w:eastAsia="ru-RU"/>
        </w:rPr>
        <w:t>Кр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3) Рассчитаем прибыль от реализации  </w:t>
      </w:r>
      <w:proofErr w:type="spellStart"/>
      <w:proofErr w:type="gramStart"/>
      <w:r w:rsidRPr="005471C0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  <w:proofErr w:type="gramEnd"/>
      <w:r w:rsidRPr="005471C0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TR –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VC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4) Теперь посчитаем 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MR=TR — VC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>5)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>Определим точку безубыточности для каждого товара и в целом:</w:t>
      </w:r>
    </w:p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Start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proofErr w:type="gramEnd"/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т.р.=</w:t>
      </w:r>
      <w:proofErr w:type="spellEnd"/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/(1 –</w:t>
      </w:r>
      <w:r w:rsidRPr="005471C0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VC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5471C0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TR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>5.2) Формула точки безубыточности в натуральном выражении (шт.), рассчитать  для</w:t>
      </w:r>
      <w:proofErr w:type="gramStart"/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А</w:t>
      </w:r>
      <w:proofErr w:type="gramEnd"/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и В:</w:t>
      </w:r>
    </w:p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BEP</w:t>
      </w:r>
      <w:proofErr w:type="spellStart"/>
      <w:r w:rsidRPr="005471C0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шт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=</w:t>
      </w:r>
      <w:proofErr w:type="spellEnd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FC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/ (P</w:t>
      </w:r>
      <w:r w:rsidRPr="005471C0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1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— AVC)</w:t>
      </w:r>
    </w:p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spellStart"/>
      <w:proofErr w:type="gramEnd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VC</w:t>
      </w:r>
      <w:r w:rsidRPr="005471C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proofErr w:type="spellEnd"/>
      <w:r w:rsidRPr="005471C0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VC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/ </w:t>
      </w:r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Q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>6)</w:t>
      </w:r>
      <w:r w:rsidRPr="005471C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471C0">
        <w:rPr>
          <w:rFonts w:ascii="Times New Roman" w:eastAsia="Times New Roman" w:hAnsi="Times New Roman" w:cs="Times New Roman"/>
          <w:lang w:eastAsia="ru-RU"/>
        </w:rPr>
        <w:t xml:space="preserve">Запас финансовой прочности в стоимостном выражении = Планируемый объем реализации в стоимостном выражении – Точка безубыточности в стоимостном выражении; </w:t>
      </w:r>
      <w:proofErr w:type="spellStart"/>
      <w:r w:rsidRPr="005471C0">
        <w:rPr>
          <w:rFonts w:ascii="Times New Roman" w:eastAsia="Times New Roman" w:hAnsi="Times New Roman" w:cs="Times New Roman"/>
          <w:b/>
          <w:lang w:eastAsia="ru-RU"/>
        </w:rPr>
        <w:t>ЗФПт.р</w:t>
      </w:r>
      <w:proofErr w:type="spellEnd"/>
      <w:r w:rsidRPr="005471C0">
        <w:rPr>
          <w:rFonts w:ascii="Times New Roman" w:eastAsia="Times New Roman" w:hAnsi="Times New Roman" w:cs="Times New Roman"/>
          <w:b/>
          <w:lang w:eastAsia="ru-RU"/>
        </w:rPr>
        <w:t xml:space="preserve">. = 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TR</w:t>
      </w: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Start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proofErr w:type="gramEnd"/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 xml:space="preserve">7) Рассчитаем запас финансовой прочности в процентном выражении: </w:t>
      </w:r>
    </w:p>
    <w:p w:rsidR="005471C0" w:rsidRPr="005471C0" w:rsidRDefault="005471C0" w:rsidP="005471C0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/>
          <w:lang w:eastAsia="ru-RU"/>
        </w:rPr>
        <w:t>ЗФП</w:t>
      </w:r>
      <w:r w:rsidRPr="005471C0">
        <w:rPr>
          <w:rFonts w:ascii="Times New Roman" w:eastAsia="Times New Roman" w:hAnsi="Times New Roman" w:cs="Times New Roman"/>
          <w:b/>
          <w:vertAlign w:val="subscript"/>
          <w:lang w:eastAsia="ru-RU"/>
        </w:rPr>
        <w:t>%</w:t>
      </w:r>
      <w:r w:rsidRPr="005471C0">
        <w:rPr>
          <w:rFonts w:ascii="Times New Roman" w:eastAsia="Times New Roman" w:hAnsi="Times New Roman" w:cs="Times New Roman"/>
          <w:b/>
          <w:lang w:eastAsia="ru-RU"/>
        </w:rPr>
        <w:t xml:space="preserve"> = (</w:t>
      </w: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TR – П</w:t>
      </w:r>
      <w:proofErr w:type="gramStart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proofErr w:type="gramEnd"/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)/ TR *100,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>ЗФП</w:t>
      </w:r>
      <w:r w:rsidRPr="005471C0">
        <w:rPr>
          <w:rFonts w:ascii="Times New Roman" w:eastAsia="Times New Roman" w:hAnsi="Times New Roman" w:cs="Times New Roman"/>
          <w:vertAlign w:val="subscript"/>
          <w:lang w:eastAsia="ru-RU"/>
        </w:rPr>
        <w:t>%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А</w:t>
      </w:r>
      <w:r w:rsidRPr="005471C0">
        <w:rPr>
          <w:rFonts w:ascii="Times New Roman" w:eastAsia="Times New Roman" w:hAnsi="Times New Roman" w:cs="Times New Roman"/>
          <w:lang w:eastAsia="ru-RU"/>
        </w:rPr>
        <w:t xml:space="preserve">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bCs/>
          <w:lang w:eastAsia="ru-RU"/>
        </w:rPr>
        <w:t>ЗФП</w:t>
      </w:r>
      <w:r w:rsidRPr="005471C0">
        <w:rPr>
          <w:rFonts w:ascii="Times New Roman" w:eastAsia="Times New Roman" w:hAnsi="Times New Roman" w:cs="Times New Roman"/>
          <w:vertAlign w:val="subscript"/>
          <w:lang w:eastAsia="ru-RU"/>
        </w:rPr>
        <w:t>%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r w:rsidRPr="005471C0">
        <w:rPr>
          <w:rFonts w:ascii="Times New Roman" w:eastAsia="Times New Roman" w:hAnsi="Times New Roman" w:cs="Times New Roman"/>
          <w:lang w:eastAsia="ru-RU"/>
        </w:rPr>
        <w:t>=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71C0">
        <w:rPr>
          <w:rFonts w:ascii="Times New Roman" w:eastAsia="Times New Roman" w:hAnsi="Times New Roman" w:cs="Times New Roman"/>
          <w:bCs/>
          <w:lang w:eastAsia="ru-RU"/>
        </w:rPr>
        <w:t>ЗФП</w:t>
      </w:r>
      <w:r w:rsidRPr="005471C0">
        <w:rPr>
          <w:rFonts w:ascii="Times New Roman" w:eastAsia="Times New Roman" w:hAnsi="Times New Roman" w:cs="Times New Roman"/>
          <w:vertAlign w:val="subscript"/>
          <w:lang w:eastAsia="ru-RU"/>
        </w:rPr>
        <w:t>%</w:t>
      </w:r>
      <w:r w:rsidRPr="005471C0">
        <w:rPr>
          <w:rFonts w:ascii="Times New Roman" w:eastAsia="Times New Roman" w:hAnsi="Times New Roman" w:cs="Times New Roman"/>
          <w:vertAlign w:val="superscript"/>
          <w:lang w:eastAsia="ru-RU"/>
        </w:rPr>
        <w:t>общ</w:t>
      </w:r>
      <w:r w:rsidRPr="005471C0">
        <w:rPr>
          <w:rFonts w:ascii="Times New Roman" w:eastAsia="Times New Roman" w:hAnsi="Times New Roman" w:cs="Times New Roman"/>
          <w:lang w:eastAsia="ru-RU"/>
        </w:rPr>
        <w:t>=</w:t>
      </w:r>
      <w:proofErr w:type="spellEnd"/>
    </w:p>
    <w:p w:rsidR="005471C0" w:rsidRPr="005471C0" w:rsidRDefault="005471C0" w:rsidP="005471C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Оптимальным значением для Российских предприятий является показатель 30% (а предприятие считается </w:t>
      </w:r>
      <w:proofErr w:type="spellStart"/>
      <w:r w:rsidRPr="005471C0">
        <w:rPr>
          <w:rFonts w:ascii="Times New Roman" w:eastAsia="Times New Roman" w:hAnsi="Times New Roman" w:cs="Times New Roman"/>
          <w:lang w:eastAsia="ru-RU"/>
        </w:rPr>
        <w:t>инвестиционно</w:t>
      </w:r>
      <w:proofErr w:type="spellEnd"/>
      <w:r w:rsidRPr="005471C0">
        <w:rPr>
          <w:rFonts w:ascii="Times New Roman" w:eastAsia="Times New Roman" w:hAnsi="Times New Roman" w:cs="Times New Roman"/>
          <w:lang w:eastAsia="ru-RU"/>
        </w:rPr>
        <w:t xml:space="preserve"> привлекательным). Из этого следует, что в целом по результатам деятельности предприятия оно не достигает оптимального значения. </w:t>
      </w:r>
    </w:p>
    <w:p w:rsidR="005471C0" w:rsidRPr="005471C0" w:rsidRDefault="005471C0" w:rsidP="005471C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8) Проанализируем ассортиментную политику предприятия. Производство товара ___ </w:t>
      </w:r>
      <w:r w:rsidRPr="005471C0">
        <w:rPr>
          <w:rFonts w:ascii="Times New Roman" w:eastAsia="Times New Roman" w:hAnsi="Times New Roman" w:cs="Times New Roman"/>
          <w:b/>
          <w:u w:val="single"/>
          <w:lang w:eastAsia="ru-RU"/>
        </w:rPr>
        <w:t>эффективно/не эффективно</w:t>
      </w:r>
      <w:r w:rsidRPr="005471C0">
        <w:rPr>
          <w:rFonts w:ascii="Times New Roman" w:eastAsia="Times New Roman" w:hAnsi="Times New Roman" w:cs="Times New Roman"/>
          <w:lang w:eastAsia="ru-RU"/>
        </w:rPr>
        <w:t>, каковы будут результаты деятельности предприятия, если прекратить производство товара ____.(</w:t>
      </w:r>
      <w:r w:rsidRPr="005471C0">
        <w:rPr>
          <w:rFonts w:ascii="Times New Roman" w:eastAsia="Times New Roman" w:hAnsi="Times New Roman" w:cs="Times New Roman"/>
          <w:i/>
          <w:lang w:eastAsia="ru-RU"/>
        </w:rPr>
        <w:t>наименее неэффективного</w:t>
      </w:r>
      <w:r w:rsidRPr="005471C0">
        <w:rPr>
          <w:rFonts w:ascii="Times New Roman" w:eastAsia="Times New Roman" w:hAnsi="Times New Roman" w:cs="Times New Roman"/>
          <w:lang w:eastAsia="ru-RU"/>
        </w:rPr>
        <w:t xml:space="preserve">). Проанализируем, что </w:t>
      </w:r>
      <w:proofErr w:type="gramStart"/>
      <w:r w:rsidRPr="005471C0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Pr="005471C0">
        <w:rPr>
          <w:rFonts w:ascii="Times New Roman" w:eastAsia="Times New Roman" w:hAnsi="Times New Roman" w:cs="Times New Roman"/>
          <w:lang w:eastAsia="ru-RU"/>
        </w:rPr>
        <w:t xml:space="preserve"> если удалить из ассортиментного состава наименее эффективный продукт.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 xml:space="preserve">Тогда </w:t>
      </w:r>
      <w:proofErr w:type="spellStart"/>
      <w:proofErr w:type="gramStart"/>
      <w:r w:rsidRPr="005471C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  <w:r w:rsidRPr="005471C0">
        <w:rPr>
          <w:rFonts w:ascii="Times New Roman" w:eastAsia="Times New Roman" w:hAnsi="Times New Roman" w:cs="Times New Roman"/>
          <w:lang w:eastAsia="ru-RU"/>
        </w:rPr>
        <w:t xml:space="preserve"> = _________ т.к. теперь выручкой от продукта (оставшегося) _______ необходимо покрывать все постоянные затраты.</w:t>
      </w:r>
    </w:p>
    <w:p w:rsidR="005471C0" w:rsidRPr="005471C0" w:rsidRDefault="005471C0" w:rsidP="005471C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lang w:eastAsia="ru-RU"/>
        </w:rPr>
      </w:pPr>
      <w:r w:rsidRPr="005471C0">
        <w:rPr>
          <w:rFonts w:ascii="Times New Roman" w:eastAsia="Times New Roman" w:hAnsi="Times New Roman" w:cs="Times New Roman"/>
          <w:lang w:eastAsia="ru-RU"/>
        </w:rPr>
        <w:t>Рассчитаем, что получится при изменении ассортиментной политики предприятия. Так как теперь производится один продукт, то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MR=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Start"/>
      <w:r w:rsidRPr="005471C0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proofErr w:type="gramEnd"/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 xml:space="preserve">ЗФП = </w:t>
      </w:r>
    </w:p>
    <w:p w:rsidR="005471C0" w:rsidRPr="005471C0" w:rsidRDefault="005471C0" w:rsidP="005471C0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lang w:eastAsia="ru-RU"/>
        </w:rPr>
      </w:pPr>
      <w:r w:rsidRPr="005471C0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</w:p>
    <w:p w:rsidR="005471C0" w:rsidRPr="005471C0" w:rsidRDefault="005471C0" w:rsidP="005471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71C0" w:rsidRPr="005471C0" w:rsidRDefault="005471C0" w:rsidP="005471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71C0" w:rsidRPr="005471C0" w:rsidRDefault="005471C0" w:rsidP="005471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71C0" w:rsidRPr="005471C0" w:rsidRDefault="005471C0" w:rsidP="005471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71C0" w:rsidRDefault="005471C0"/>
    <w:sectPr w:rsidR="005471C0" w:rsidSect="00C433EE">
      <w:footerReference w:type="default" r:id="rId6"/>
      <w:pgSz w:w="11906" w:h="16838"/>
      <w:pgMar w:top="720" w:right="720" w:bottom="720" w:left="56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40" w:rsidRDefault="00A96D1E">
      <w:pPr>
        <w:spacing w:after="0" w:line="240" w:lineRule="auto"/>
      </w:pPr>
      <w:r>
        <w:separator/>
      </w:r>
    </w:p>
  </w:endnote>
  <w:endnote w:type="continuationSeparator" w:id="0">
    <w:p w:rsidR="00834C40" w:rsidRDefault="00A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3486"/>
      <w:docPartObj>
        <w:docPartGallery w:val="Page Numbers (Bottom of Page)"/>
        <w:docPartUnique/>
      </w:docPartObj>
    </w:sdtPr>
    <w:sdtContent>
      <w:p w:rsidR="00784B4F" w:rsidRDefault="003376B5">
        <w:pPr>
          <w:pStyle w:val="a3"/>
          <w:jc w:val="center"/>
        </w:pPr>
        <w:r>
          <w:fldChar w:fldCharType="begin"/>
        </w:r>
        <w:r w:rsidR="009B0AC9">
          <w:instrText xml:space="preserve"> PAGE   \* MERGEFORMAT </w:instrText>
        </w:r>
        <w:r>
          <w:fldChar w:fldCharType="separate"/>
        </w:r>
        <w:r w:rsidR="00131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B4F" w:rsidRDefault="00131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40" w:rsidRDefault="00A96D1E">
      <w:pPr>
        <w:spacing w:after="0" w:line="240" w:lineRule="auto"/>
      </w:pPr>
      <w:r>
        <w:separator/>
      </w:r>
    </w:p>
  </w:footnote>
  <w:footnote w:type="continuationSeparator" w:id="0">
    <w:p w:rsidR="00834C40" w:rsidRDefault="00A9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5BC"/>
    <w:rsid w:val="001314CA"/>
    <w:rsid w:val="00294CEC"/>
    <w:rsid w:val="003376B5"/>
    <w:rsid w:val="003D65BC"/>
    <w:rsid w:val="005471C0"/>
    <w:rsid w:val="00686B47"/>
    <w:rsid w:val="00834C40"/>
    <w:rsid w:val="00927A43"/>
    <w:rsid w:val="009B0AC9"/>
    <w:rsid w:val="009D2C86"/>
    <w:rsid w:val="00A76AEF"/>
    <w:rsid w:val="00A96D1E"/>
    <w:rsid w:val="00E8594A"/>
    <w:rsid w:val="00F4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0AC9"/>
  </w:style>
  <w:style w:type="table" w:styleId="a5">
    <w:name w:val="Table Grid"/>
    <w:basedOn w:val="a1"/>
    <w:uiPriority w:val="59"/>
    <w:rsid w:val="009B0AC9"/>
    <w:pPr>
      <w:spacing w:after="0" w:line="240" w:lineRule="auto"/>
      <w:ind w:firstLine="340"/>
      <w:jc w:val="both"/>
    </w:pPr>
    <w:rPr>
      <w:rFonts w:ascii="Times New Roman" w:hAnsi="Times New Roman" w:cs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71C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study</cp:lastModifiedBy>
  <cp:revision>10</cp:revision>
  <cp:lastPrinted>2023-03-01T05:35:00Z</cp:lastPrinted>
  <dcterms:created xsi:type="dcterms:W3CDTF">2023-03-01T05:27:00Z</dcterms:created>
  <dcterms:modified xsi:type="dcterms:W3CDTF">2023-03-11T03:20:00Z</dcterms:modified>
</cp:coreProperties>
</file>