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23" w:rsidRDefault="008E2923" w:rsidP="00EB3887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Приказ № П-21-165/ОД от 17.05.2021 г.</w:t>
      </w:r>
    </w:p>
    <w:p w:rsidR="008E2923" w:rsidRDefault="008E2923" w:rsidP="00EB3887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8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Текст приказа: </w:t>
      </w:r>
    </w:p>
    <w:p w:rsidR="008E2923" w:rsidRPr="00EB3887" w:rsidRDefault="008E2923" w:rsidP="00EB3887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E2923" w:rsidRPr="00EB3887" w:rsidRDefault="008E2923" w:rsidP="00EB3887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88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Приказом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</w:p>
    <w:p w:rsidR="008E2923" w:rsidRPr="00EB3887" w:rsidRDefault="008E2923" w:rsidP="00EB3887">
      <w:pPr>
        <w:autoSpaceDE w:val="0"/>
        <w:autoSpaceDN w:val="0"/>
        <w:adjustRightInd w:val="0"/>
        <w:spacing w:before="120" w:line="240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887">
        <w:rPr>
          <w:rFonts w:ascii="Times New Roman" w:hAnsi="Times New Roman"/>
          <w:color w:val="000000"/>
          <w:sz w:val="28"/>
          <w:szCs w:val="28"/>
          <w:lang w:eastAsia="ru-RU"/>
        </w:rPr>
        <w:t>п р и к а з ы в а ю :</w:t>
      </w:r>
    </w:p>
    <w:p w:rsidR="008E2923" w:rsidRPr="00EB3887" w:rsidRDefault="008E2923" w:rsidP="00EB3887">
      <w:pPr>
        <w:autoSpaceDE w:val="0"/>
        <w:autoSpaceDN w:val="0"/>
        <w:adjustRightInd w:val="0"/>
        <w:spacing w:before="120" w:line="240" w:lineRule="atLeast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3887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перечень тем выпускных квалификационных работ (ВКР), предлагаемых обучающимся по образовательным программам высшего образования - программам магистратуры:</w:t>
      </w:r>
    </w:p>
    <w:p w:rsidR="008E2923" w:rsidRDefault="008E2923" w:rsidP="00EB3887">
      <w:pPr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E2923" w:rsidRPr="00EB3887" w:rsidRDefault="008E2923" w:rsidP="00EB3887">
      <w:pPr>
        <w:ind w:firstLine="0"/>
        <w:rPr>
          <w:rFonts w:ascii="Times New Roman" w:hAnsi="Times New Roman"/>
          <w:sz w:val="28"/>
          <w:szCs w:val="28"/>
        </w:rPr>
      </w:pPr>
      <w:r w:rsidRPr="00EB38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Институту магистратуры и аспирантуры</w:t>
      </w:r>
    </w:p>
    <w:p w:rsidR="008E2923" w:rsidRDefault="008E2923" w:rsidP="00EB3887">
      <w:pPr>
        <w:rPr>
          <w:rFonts w:ascii="Times New Roman" w:hAnsi="Times New Roman"/>
        </w:rPr>
      </w:pPr>
    </w:p>
    <w:p w:rsidR="008E2923" w:rsidRPr="00EB3887" w:rsidRDefault="008E2923" w:rsidP="00EB38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E2923" w:rsidRPr="008D16B1" w:rsidTr="002916DA">
        <w:tc>
          <w:tcPr>
            <w:tcW w:w="4785" w:type="dxa"/>
          </w:tcPr>
          <w:p w:rsidR="008E2923" w:rsidRPr="008D16B1" w:rsidRDefault="008E2923" w:rsidP="002916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6B1">
              <w:rPr>
                <w:rFonts w:ascii="Times New Roman" w:hAnsi="Times New Roman"/>
                <w:sz w:val="28"/>
                <w:szCs w:val="28"/>
              </w:rPr>
              <w:t>Тема ВКР</w:t>
            </w:r>
          </w:p>
        </w:tc>
        <w:tc>
          <w:tcPr>
            <w:tcW w:w="4786" w:type="dxa"/>
          </w:tcPr>
          <w:p w:rsidR="008E2923" w:rsidRPr="008D16B1" w:rsidRDefault="008E2923" w:rsidP="002916D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6B1">
              <w:rPr>
                <w:rFonts w:ascii="Times New Roman" w:hAnsi="Times New Roman"/>
                <w:sz w:val="28"/>
                <w:szCs w:val="28"/>
              </w:rPr>
              <w:t>Руководитель ВКР</w:t>
            </w:r>
          </w:p>
        </w:tc>
      </w:tr>
      <w:tr w:rsidR="008E2923" w:rsidRPr="008D16B1" w:rsidTr="002916DA">
        <w:tc>
          <w:tcPr>
            <w:tcW w:w="4785" w:type="dxa"/>
          </w:tcPr>
          <w:p w:rsidR="008E2923" w:rsidRPr="008D16B1" w:rsidRDefault="008E2923" w:rsidP="00291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6B1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обучения по охране труда, как способ повышения эффективности функционирования процедуры управления профессиональными рисками</w:t>
            </w:r>
          </w:p>
        </w:tc>
        <w:tc>
          <w:tcPr>
            <w:tcW w:w="4786" w:type="dxa"/>
          </w:tcPr>
          <w:p w:rsidR="008E2923" w:rsidRPr="008D16B1" w:rsidRDefault="008E2923" w:rsidP="00291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6B1">
              <w:rPr>
                <w:rFonts w:ascii="Times New Roman" w:hAnsi="Times New Roman"/>
                <w:sz w:val="28"/>
                <w:szCs w:val="28"/>
              </w:rPr>
              <w:t>Канд. техн. наук, доцент Алешков Д.С.  кафедра «Техносферная и экологическая безопасность»</w:t>
            </w:r>
          </w:p>
        </w:tc>
      </w:tr>
      <w:tr w:rsidR="008E2923" w:rsidRPr="008D16B1" w:rsidTr="002916DA">
        <w:tc>
          <w:tcPr>
            <w:tcW w:w="4785" w:type="dxa"/>
          </w:tcPr>
          <w:p w:rsidR="008E2923" w:rsidRPr="008D16B1" w:rsidRDefault="008E2923" w:rsidP="00291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6B1">
              <w:rPr>
                <w:rFonts w:ascii="Times New Roman" w:hAnsi="Times New Roman"/>
                <w:sz w:val="28"/>
                <w:szCs w:val="28"/>
              </w:rPr>
              <w:t>Исследование процесса взаимодействия работающих и строительной техники на строительной площадке</w:t>
            </w:r>
          </w:p>
        </w:tc>
        <w:tc>
          <w:tcPr>
            <w:tcW w:w="4786" w:type="dxa"/>
          </w:tcPr>
          <w:p w:rsidR="008E2923" w:rsidRPr="008D16B1" w:rsidRDefault="008E2923" w:rsidP="00291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6B1">
              <w:rPr>
                <w:rFonts w:ascii="Times New Roman" w:hAnsi="Times New Roman"/>
                <w:sz w:val="28"/>
                <w:szCs w:val="28"/>
              </w:rPr>
              <w:t>Канд. техн. наук, доцент Алешков Д.С.  кафедра «Техносферная и экологическая безопасность»</w:t>
            </w:r>
          </w:p>
        </w:tc>
      </w:tr>
      <w:tr w:rsidR="008E2923" w:rsidRPr="008D16B1" w:rsidTr="002916DA">
        <w:tc>
          <w:tcPr>
            <w:tcW w:w="4785" w:type="dxa"/>
          </w:tcPr>
          <w:p w:rsidR="008E2923" w:rsidRPr="008D16B1" w:rsidRDefault="008E2923" w:rsidP="00291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6B1">
              <w:rPr>
                <w:rFonts w:ascii="Times New Roman" w:hAnsi="Times New Roman"/>
                <w:sz w:val="28"/>
                <w:szCs w:val="28"/>
              </w:rPr>
              <w:t>Совершенствование процедуры управления профессиональными рисками при ведении работ на высоте</w:t>
            </w:r>
          </w:p>
        </w:tc>
        <w:tc>
          <w:tcPr>
            <w:tcW w:w="4786" w:type="dxa"/>
          </w:tcPr>
          <w:p w:rsidR="008E2923" w:rsidRPr="008D16B1" w:rsidRDefault="008E2923" w:rsidP="00291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6B1">
              <w:rPr>
                <w:rFonts w:ascii="Times New Roman" w:hAnsi="Times New Roman"/>
                <w:sz w:val="28"/>
                <w:szCs w:val="28"/>
              </w:rPr>
              <w:t>Канд. техн. наук, доцент Суковин М.В.  кафедра «Техносферная и экологическая безопасность»</w:t>
            </w:r>
          </w:p>
        </w:tc>
      </w:tr>
      <w:tr w:rsidR="008E2923" w:rsidRPr="008D16B1" w:rsidTr="002916DA">
        <w:tc>
          <w:tcPr>
            <w:tcW w:w="4785" w:type="dxa"/>
          </w:tcPr>
          <w:p w:rsidR="008E2923" w:rsidRPr="008D16B1" w:rsidRDefault="008E2923" w:rsidP="00291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6B1">
              <w:rPr>
                <w:rFonts w:ascii="Times New Roman" w:hAnsi="Times New Roman"/>
                <w:sz w:val="28"/>
                <w:szCs w:val="28"/>
              </w:rPr>
              <w:t>Разработка элементов культуры безопасности в контексте процедуры управления профессиональными рисками в производственных организациях</w:t>
            </w:r>
          </w:p>
        </w:tc>
        <w:tc>
          <w:tcPr>
            <w:tcW w:w="4786" w:type="dxa"/>
          </w:tcPr>
          <w:p w:rsidR="008E2923" w:rsidRPr="008D16B1" w:rsidRDefault="008E2923" w:rsidP="00291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6B1">
              <w:rPr>
                <w:rFonts w:ascii="Times New Roman" w:hAnsi="Times New Roman"/>
                <w:sz w:val="28"/>
                <w:szCs w:val="28"/>
              </w:rPr>
              <w:t>Канд. техн. наук, доцент Суковин М.В.  кафедра «Техносферная и экологическая безопасность»</w:t>
            </w:r>
          </w:p>
        </w:tc>
      </w:tr>
      <w:tr w:rsidR="008E2923" w:rsidRPr="008D16B1" w:rsidTr="002916DA">
        <w:tc>
          <w:tcPr>
            <w:tcW w:w="4785" w:type="dxa"/>
          </w:tcPr>
          <w:p w:rsidR="008E2923" w:rsidRPr="008D16B1" w:rsidRDefault="008E2923" w:rsidP="00291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6B1">
              <w:rPr>
                <w:rStyle w:val="layoutlayoutsizellayouttype2panelayoutvertical-fitlayoutborderedlayoutletter"/>
                <w:rFonts w:ascii="Times New Roman" w:hAnsi="Times New Roman"/>
                <w:sz w:val="28"/>
                <w:szCs w:val="28"/>
              </w:rPr>
              <w:t>Повышение эффективности управления безопасностью труда с применением риск-ориентированных подходов (на примере АО "Омский каучук")</w:t>
            </w:r>
          </w:p>
        </w:tc>
        <w:tc>
          <w:tcPr>
            <w:tcW w:w="4786" w:type="dxa"/>
          </w:tcPr>
          <w:p w:rsidR="008E2923" w:rsidRPr="008D16B1" w:rsidRDefault="008E2923" w:rsidP="002916D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6B1">
              <w:rPr>
                <w:rFonts w:ascii="Times New Roman" w:hAnsi="Times New Roman"/>
                <w:sz w:val="28"/>
                <w:szCs w:val="28"/>
              </w:rPr>
              <w:t>Канд. биол. наук, доцент Степанова Е.А.  кафедра «Техносферная и экологическая безопасность»</w:t>
            </w:r>
          </w:p>
        </w:tc>
      </w:tr>
      <w:tr w:rsidR="008E2923" w:rsidRPr="008D16B1" w:rsidTr="002916DA">
        <w:tc>
          <w:tcPr>
            <w:tcW w:w="4785" w:type="dxa"/>
          </w:tcPr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5F8A">
              <w:rPr>
                <w:rFonts w:ascii="Times New Roman" w:hAnsi="Times New Roman"/>
                <w:sz w:val="28"/>
                <w:szCs w:val="28"/>
              </w:rPr>
              <w:t xml:space="preserve">Особенности и разработка типовой программы производственного экологического контроля для </w:t>
            </w:r>
            <w:bookmarkStart w:id="0" w:name="_GoBack"/>
            <w:bookmarkEnd w:id="0"/>
            <w:r w:rsidRPr="00955F8A">
              <w:rPr>
                <w:rFonts w:ascii="Times New Roman" w:hAnsi="Times New Roman"/>
                <w:sz w:val="28"/>
                <w:szCs w:val="28"/>
              </w:rPr>
              <w:t>строительных организаций г. Ханты-Мансийска</w:t>
            </w:r>
          </w:p>
        </w:tc>
        <w:tc>
          <w:tcPr>
            <w:tcW w:w="4786" w:type="dxa"/>
          </w:tcPr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5F8A">
              <w:rPr>
                <w:rFonts w:ascii="Times New Roman" w:hAnsi="Times New Roman"/>
                <w:sz w:val="28"/>
                <w:szCs w:val="28"/>
              </w:rPr>
              <w:t>Канд. хим. наук, доц. Хомич В.А.</w:t>
            </w:r>
          </w:p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55F8A">
              <w:rPr>
                <w:rFonts w:ascii="Times New Roman" w:hAnsi="Times New Roman"/>
                <w:sz w:val="28"/>
                <w:szCs w:val="28"/>
              </w:rPr>
              <w:t>афедра «Техносферная и экологическая безопасность»</w:t>
            </w:r>
          </w:p>
        </w:tc>
      </w:tr>
      <w:tr w:rsidR="008E2923" w:rsidRPr="008D16B1" w:rsidTr="002916DA">
        <w:tc>
          <w:tcPr>
            <w:tcW w:w="4785" w:type="dxa"/>
          </w:tcPr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5F8A">
              <w:rPr>
                <w:rFonts w:ascii="Times New Roman" w:hAnsi="Times New Roman"/>
                <w:sz w:val="28"/>
                <w:szCs w:val="28"/>
              </w:rPr>
              <w:t>Обоснование выбора и организация внедрения автоматических средств измерений выбросов объектами первой категории ПАО «Сургутнефтегаз»</w:t>
            </w:r>
          </w:p>
        </w:tc>
        <w:tc>
          <w:tcPr>
            <w:tcW w:w="4786" w:type="dxa"/>
          </w:tcPr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5F8A">
              <w:rPr>
                <w:rFonts w:ascii="Times New Roman" w:hAnsi="Times New Roman"/>
                <w:sz w:val="28"/>
                <w:szCs w:val="28"/>
              </w:rPr>
              <w:t>Канд. хим. наук, доц. Хомич В.А.</w:t>
            </w:r>
          </w:p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55F8A">
              <w:rPr>
                <w:rFonts w:ascii="Times New Roman" w:hAnsi="Times New Roman"/>
                <w:sz w:val="28"/>
                <w:szCs w:val="28"/>
              </w:rPr>
              <w:t>афедра «Техносферная и экологическая безопасность»</w:t>
            </w:r>
          </w:p>
        </w:tc>
      </w:tr>
      <w:tr w:rsidR="008E2923" w:rsidRPr="008D16B1" w:rsidTr="002916DA">
        <w:tc>
          <w:tcPr>
            <w:tcW w:w="4785" w:type="dxa"/>
          </w:tcPr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5F8A">
              <w:rPr>
                <w:rFonts w:ascii="Times New Roman" w:hAnsi="Times New Roman"/>
                <w:sz w:val="28"/>
                <w:szCs w:val="28"/>
              </w:rPr>
              <w:t>Производственный экологический мониторинг сточных вод нефтеперерабатывающего завода: выявление причин сверхнормативных сбросов</w:t>
            </w:r>
          </w:p>
        </w:tc>
        <w:tc>
          <w:tcPr>
            <w:tcW w:w="4786" w:type="dxa"/>
          </w:tcPr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5F8A">
              <w:rPr>
                <w:rFonts w:ascii="Times New Roman" w:hAnsi="Times New Roman"/>
                <w:sz w:val="28"/>
                <w:szCs w:val="28"/>
              </w:rPr>
              <w:t>Канд. хим. наук, доц. Хомич В.А.</w:t>
            </w:r>
          </w:p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55F8A">
              <w:rPr>
                <w:rFonts w:ascii="Times New Roman" w:hAnsi="Times New Roman"/>
                <w:sz w:val="28"/>
                <w:szCs w:val="28"/>
              </w:rPr>
              <w:t>афедра «Техносферная и экологическая безопасность»</w:t>
            </w:r>
          </w:p>
        </w:tc>
      </w:tr>
      <w:tr w:rsidR="008E2923" w:rsidRPr="008D16B1" w:rsidTr="002916DA">
        <w:tc>
          <w:tcPr>
            <w:tcW w:w="4785" w:type="dxa"/>
          </w:tcPr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5F8A">
              <w:rPr>
                <w:rFonts w:ascii="Times New Roman" w:hAnsi="Times New Roman"/>
                <w:sz w:val="28"/>
                <w:szCs w:val="28"/>
              </w:rPr>
              <w:t>Разработка элементов системы экологического менеджмента АО «Мостострой 11»</w:t>
            </w:r>
          </w:p>
        </w:tc>
        <w:tc>
          <w:tcPr>
            <w:tcW w:w="4786" w:type="dxa"/>
          </w:tcPr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5F8A">
              <w:rPr>
                <w:rFonts w:ascii="Times New Roman" w:hAnsi="Times New Roman"/>
                <w:sz w:val="28"/>
                <w:szCs w:val="28"/>
              </w:rPr>
              <w:t>Канд. хим. наук, доц. Хомич В.А.</w:t>
            </w:r>
          </w:p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55F8A">
              <w:rPr>
                <w:rFonts w:ascii="Times New Roman" w:hAnsi="Times New Roman"/>
                <w:sz w:val="28"/>
                <w:szCs w:val="28"/>
              </w:rPr>
              <w:t>афедра «Техносферная и экологическая безопасность»</w:t>
            </w:r>
          </w:p>
        </w:tc>
      </w:tr>
      <w:tr w:rsidR="008E2923" w:rsidRPr="008D16B1" w:rsidTr="002916DA">
        <w:tc>
          <w:tcPr>
            <w:tcW w:w="4785" w:type="dxa"/>
          </w:tcPr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5F8A">
              <w:rPr>
                <w:rFonts w:ascii="Times New Roman" w:hAnsi="Times New Roman"/>
                <w:sz w:val="28"/>
                <w:szCs w:val="28"/>
              </w:rPr>
              <w:t>Анализ и оценка результатов локального экологического мониторинга нефтегазовых участков Сургутского района ХМАО</w:t>
            </w:r>
          </w:p>
        </w:tc>
        <w:tc>
          <w:tcPr>
            <w:tcW w:w="4786" w:type="dxa"/>
          </w:tcPr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5F8A">
              <w:rPr>
                <w:rFonts w:ascii="Times New Roman" w:hAnsi="Times New Roman"/>
                <w:sz w:val="28"/>
                <w:szCs w:val="28"/>
              </w:rPr>
              <w:t>Канд. хим. наук, доц. Хомич В.А.</w:t>
            </w:r>
          </w:p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55F8A">
              <w:rPr>
                <w:rFonts w:ascii="Times New Roman" w:hAnsi="Times New Roman"/>
                <w:sz w:val="28"/>
                <w:szCs w:val="28"/>
              </w:rPr>
              <w:t>афедра «Техносферная и экологическая безопасность»</w:t>
            </w:r>
          </w:p>
        </w:tc>
      </w:tr>
      <w:tr w:rsidR="008E2923" w:rsidRPr="008D16B1" w:rsidTr="002916DA">
        <w:tc>
          <w:tcPr>
            <w:tcW w:w="4785" w:type="dxa"/>
          </w:tcPr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5F8A">
              <w:rPr>
                <w:rFonts w:ascii="Times New Roman" w:hAnsi="Times New Roman"/>
                <w:sz w:val="28"/>
                <w:szCs w:val="28"/>
              </w:rPr>
              <w:t>Проектирование защиты от шума селитебных участков территории, прилегающей к автомобильной дороге «Обход г. Тюмени»</w:t>
            </w:r>
          </w:p>
        </w:tc>
        <w:tc>
          <w:tcPr>
            <w:tcW w:w="4786" w:type="dxa"/>
          </w:tcPr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55F8A">
              <w:rPr>
                <w:rFonts w:ascii="Times New Roman" w:hAnsi="Times New Roman"/>
                <w:sz w:val="28"/>
                <w:szCs w:val="28"/>
              </w:rPr>
              <w:t>Канд. хим. наук, доц. Хомич В.А.</w:t>
            </w:r>
          </w:p>
          <w:p w:rsidR="008E2923" w:rsidRPr="00955F8A" w:rsidRDefault="008E2923" w:rsidP="00EB388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55F8A">
              <w:rPr>
                <w:rFonts w:ascii="Times New Roman" w:hAnsi="Times New Roman"/>
                <w:sz w:val="28"/>
                <w:szCs w:val="28"/>
              </w:rPr>
              <w:t>афедра «Техносферная и экологическая безопасность»</w:t>
            </w:r>
          </w:p>
        </w:tc>
      </w:tr>
    </w:tbl>
    <w:p w:rsidR="008E2923" w:rsidRPr="008D16B1" w:rsidRDefault="008E2923">
      <w:pPr>
        <w:rPr>
          <w:rFonts w:ascii="Times New Roman" w:hAnsi="Times New Roman"/>
          <w:sz w:val="28"/>
          <w:szCs w:val="28"/>
        </w:rPr>
      </w:pPr>
    </w:p>
    <w:p w:rsidR="008E2923" w:rsidRPr="009B65E1" w:rsidRDefault="008E2923">
      <w:pPr>
        <w:rPr>
          <w:rFonts w:ascii="Times New Roman" w:hAnsi="Times New Roman"/>
          <w:sz w:val="24"/>
          <w:szCs w:val="24"/>
        </w:rPr>
      </w:pPr>
    </w:p>
    <w:p w:rsidR="008E2923" w:rsidRPr="009B65E1" w:rsidRDefault="008E2923">
      <w:pPr>
        <w:rPr>
          <w:rFonts w:ascii="Times New Roman" w:hAnsi="Times New Roman"/>
          <w:sz w:val="24"/>
          <w:szCs w:val="24"/>
        </w:rPr>
      </w:pPr>
    </w:p>
    <w:sectPr w:rsidR="008E2923" w:rsidRPr="009B65E1" w:rsidSect="00530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985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E8FB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5A7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B62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BE69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5E1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A0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98A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30A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6CC6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8C7"/>
    <w:rsid w:val="00187B72"/>
    <w:rsid w:val="00205F73"/>
    <w:rsid w:val="0025729A"/>
    <w:rsid w:val="002916DA"/>
    <w:rsid w:val="002F612F"/>
    <w:rsid w:val="00530364"/>
    <w:rsid w:val="00562719"/>
    <w:rsid w:val="00577DB7"/>
    <w:rsid w:val="005915F9"/>
    <w:rsid w:val="008D16B1"/>
    <w:rsid w:val="008E2923"/>
    <w:rsid w:val="00955F8A"/>
    <w:rsid w:val="009B65E1"/>
    <w:rsid w:val="00A42141"/>
    <w:rsid w:val="00A74F81"/>
    <w:rsid w:val="00BD58C7"/>
    <w:rsid w:val="00BF26C4"/>
    <w:rsid w:val="00DA47AD"/>
    <w:rsid w:val="00E20260"/>
    <w:rsid w:val="00EB3887"/>
    <w:rsid w:val="00FB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64"/>
    <w:pPr>
      <w:ind w:firstLine="720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5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layoutsizellayouttype2panelayoutvertical-fitlayoutborderedlayoutletter">
    <w:name w:val="layout layout_size_l layout_type_2pane layout_vertical-fit layout_bordered layout_letter"/>
    <w:basedOn w:val="DefaultParagraphFont"/>
    <w:uiPriority w:val="99"/>
    <w:rsid w:val="00DA47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428</Words>
  <Characters>2442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ayupova</cp:lastModifiedBy>
  <cp:revision>6</cp:revision>
  <dcterms:created xsi:type="dcterms:W3CDTF">2021-05-14T01:41:00Z</dcterms:created>
  <dcterms:modified xsi:type="dcterms:W3CDTF">2021-09-14T09:40:00Z</dcterms:modified>
</cp:coreProperties>
</file>