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33" w:rsidRPr="005E326E" w:rsidRDefault="00E14933" w:rsidP="00E14933">
      <w:pPr>
        <w:ind w:firstLine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Т</w:t>
      </w:r>
      <w:r w:rsidRPr="005E326E">
        <w:rPr>
          <w:b/>
          <w:sz w:val="24"/>
          <w:szCs w:val="24"/>
        </w:rPr>
        <w:t xml:space="preserve">ема 6. </w:t>
      </w:r>
      <w:r>
        <w:rPr>
          <w:b/>
          <w:sz w:val="24"/>
          <w:szCs w:val="24"/>
        </w:rPr>
        <w:t>Р</w:t>
      </w:r>
      <w:r w:rsidRPr="005E326E">
        <w:rPr>
          <w:b/>
          <w:sz w:val="24"/>
          <w:szCs w:val="24"/>
        </w:rPr>
        <w:t>ыночные модели</w:t>
      </w:r>
    </w:p>
    <w:bookmarkEnd w:id="0"/>
    <w:p w:rsidR="00E14933" w:rsidRPr="005E326E" w:rsidRDefault="00E14933" w:rsidP="00E14933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5E326E">
        <w:rPr>
          <w:b/>
          <w:bCs/>
        </w:rPr>
        <w:t>6.1. Рынок совершенной конкуренции.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5E326E">
        <w:rPr>
          <w:b/>
          <w:bCs/>
        </w:rPr>
        <w:t>Эффективность конкурентных рынков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Характер взаимодействия фирм друг с другом на рынке опред</w:t>
      </w:r>
      <w:r w:rsidRPr="005E326E">
        <w:t>е</w:t>
      </w:r>
      <w:r w:rsidRPr="005E326E">
        <w:t>ляется типом рынка (р</w:t>
      </w:r>
      <w:r w:rsidRPr="005E326E">
        <w:t>ы</w:t>
      </w:r>
      <w:r w:rsidRPr="005E326E">
        <w:t>ночной структурой). Простейшим и исходным типом рынка является рынок совершенной ко</w:t>
      </w:r>
      <w:r w:rsidRPr="005E326E">
        <w:t>н</w:t>
      </w:r>
      <w:r w:rsidRPr="005E326E">
        <w:t>куренции («чистой конкуренции»), характерн</w:t>
      </w:r>
      <w:r w:rsidRPr="005E326E">
        <w:t>ы</w:t>
      </w:r>
      <w:r w:rsidRPr="005E326E">
        <w:t>ми чертами которого являются: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на рынке взаимодействует множество покупателей и прода</w:t>
      </w:r>
      <w:r w:rsidRPr="005E326E">
        <w:t>в</w:t>
      </w:r>
      <w:r w:rsidRPr="005E326E">
        <w:t>цов;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предлагаемая ими продукция является однородной;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фирмы свободно входят на рынок или п</w:t>
      </w:r>
      <w:r w:rsidRPr="005E326E">
        <w:t>о</w:t>
      </w:r>
      <w:r w:rsidRPr="005E326E">
        <w:t>кидают его;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поскольку доля каждой конкурентной фирмы в общем объеме предложения незначительна, фирма приспосабливается к цене, уст</w:t>
      </w:r>
      <w:r w:rsidRPr="005E326E">
        <w:t>а</w:t>
      </w:r>
      <w:r w:rsidRPr="005E326E">
        <w:t>новленной рынком, и не может ее регулировать.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Кривая спроса отдельной фирмы на таком рынке совершенно эластична и совпадает с кр</w:t>
      </w:r>
      <w:r w:rsidRPr="005E326E">
        <w:t>и</w:t>
      </w:r>
      <w:r w:rsidRPr="005E326E">
        <w:t>вой предельного дохода (рис. 19).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center"/>
      </w:pPr>
      <w:r w:rsidRPr="005E326E">
        <w:fldChar w:fldCharType="begin"/>
      </w:r>
      <w:r w:rsidRPr="005E326E">
        <w:instrText xml:space="preserve"> INCLUDEPICTURE  "http://www.aup.ru/books/m98/1_14.files/image004.gif" \* MERGEFORMATINET </w:instrText>
      </w:r>
      <w:r w:rsidRPr="005E326E">
        <w:fldChar w:fldCharType="separate"/>
      </w:r>
      <w:r w:rsidRPr="005E32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alt="" style="width:294.75pt;height:139.5pt">
            <v:imagedata r:id="rId7" r:href="rId8"/>
          </v:shape>
        </w:pict>
      </w:r>
      <w:r w:rsidRPr="005E326E">
        <w:fldChar w:fldCharType="end"/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t xml:space="preserve">        Рис. 19. График предельного и сов</w:t>
      </w:r>
      <w:r w:rsidRPr="005E326E">
        <w:t>о</w:t>
      </w:r>
      <w:r w:rsidRPr="005E326E">
        <w:t>купного дохода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 xml:space="preserve">Поведение фирмы на конкурентном рынке определяется общим правилом оптимизации производства, максимизирующим прибыль: 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rPr>
          <w:i/>
          <w:lang w:val="en-US"/>
        </w:rPr>
        <w:t>MR</w:t>
      </w:r>
      <w:r w:rsidRPr="005E326E">
        <w:t xml:space="preserve"> = </w:t>
      </w:r>
      <w:r w:rsidRPr="005E326E">
        <w:rPr>
          <w:i/>
          <w:lang w:val="en-US"/>
        </w:rPr>
        <w:t>MC</w:t>
      </w:r>
      <w:r w:rsidRPr="005E326E">
        <w:t>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 xml:space="preserve">Воспринимая цену на свой товар как заданную рынком, </w:t>
      </w:r>
      <w:r w:rsidRPr="005E326E">
        <w:rPr>
          <w:spacing w:val="-6"/>
        </w:rPr>
        <w:t>конк</w:t>
      </w:r>
      <w:r w:rsidRPr="005E326E">
        <w:rPr>
          <w:spacing w:val="-6"/>
        </w:rPr>
        <w:t>у</w:t>
      </w:r>
      <w:r w:rsidRPr="005E326E">
        <w:rPr>
          <w:spacing w:val="-6"/>
        </w:rPr>
        <w:t>рентная фирма фактически выбирает объем производства из равенс</w:t>
      </w:r>
      <w:r w:rsidRPr="005E326E">
        <w:rPr>
          <w:spacing w:val="-6"/>
        </w:rPr>
        <w:t>т</w:t>
      </w:r>
      <w:r w:rsidRPr="005E326E">
        <w:rPr>
          <w:spacing w:val="-6"/>
        </w:rPr>
        <w:t>ва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rPr>
          <w:i/>
        </w:rPr>
        <w:t>МС</w:t>
      </w:r>
      <w:r w:rsidRPr="005E326E">
        <w:t xml:space="preserve"> = </w:t>
      </w:r>
      <w:r w:rsidRPr="005E326E">
        <w:rPr>
          <w:i/>
        </w:rPr>
        <w:t>Р</w:t>
      </w:r>
      <w:r w:rsidRPr="005E326E">
        <w:t>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 xml:space="preserve">При оптимальном объеме </w:t>
      </w:r>
      <w:r w:rsidRPr="005E326E">
        <w:rPr>
          <w:spacing w:val="-6"/>
        </w:rPr>
        <w:t>прои</w:t>
      </w:r>
      <w:r w:rsidRPr="005E326E">
        <w:rPr>
          <w:spacing w:val="-6"/>
        </w:rPr>
        <w:t>з</w:t>
      </w:r>
      <w:r w:rsidRPr="005E326E">
        <w:rPr>
          <w:spacing w:val="-6"/>
        </w:rPr>
        <w:t>водства, когда</w:t>
      </w:r>
      <w:r w:rsidRPr="005E326E">
        <w:t xml:space="preserve"> </w:t>
      </w:r>
      <w:r w:rsidRPr="005E326E">
        <w:rPr>
          <w:i/>
        </w:rPr>
        <w:t>Q</w:t>
      </w:r>
      <w:r w:rsidRPr="005E326E">
        <w:rPr>
          <w:vertAlign w:val="subscript"/>
        </w:rPr>
        <w:t>max</w:t>
      </w:r>
      <w:r w:rsidRPr="005E326E">
        <w:t xml:space="preserve"> </w:t>
      </w:r>
      <w:r w:rsidRPr="005E326E">
        <w:rPr>
          <w:i/>
        </w:rPr>
        <w:t>P</w:t>
      </w:r>
      <w:r w:rsidRPr="005E326E">
        <w:t xml:space="preserve"> = </w:t>
      </w:r>
      <w:r w:rsidRPr="005E326E">
        <w:rPr>
          <w:i/>
        </w:rPr>
        <w:t xml:space="preserve">MC </w:t>
      </w:r>
      <w:r w:rsidRPr="005E326E">
        <w:t xml:space="preserve">&gt; </w:t>
      </w:r>
      <w:r w:rsidRPr="005E326E">
        <w:rPr>
          <w:i/>
        </w:rPr>
        <w:t>AC</w:t>
      </w:r>
      <w:r w:rsidRPr="005E326E">
        <w:t xml:space="preserve">, фирма будет получать экономическую прибыль: </w:t>
      </w:r>
      <w:r w:rsidRPr="005E326E">
        <w:rPr>
          <w:i/>
        </w:rPr>
        <w:t>Р</w:t>
      </w:r>
      <w:r w:rsidRPr="005E326E">
        <w:rPr>
          <w:i/>
          <w:lang w:val="en-US"/>
        </w:rPr>
        <w:t>F</w:t>
      </w:r>
      <w:r w:rsidRPr="005E326E">
        <w:t>=(</w:t>
      </w:r>
      <w:r w:rsidRPr="005E326E">
        <w:rPr>
          <w:i/>
        </w:rPr>
        <w:t>Р</w:t>
      </w:r>
      <w:r w:rsidRPr="005E326E">
        <w:t>–</w:t>
      </w:r>
      <w:r w:rsidRPr="005E326E">
        <w:rPr>
          <w:i/>
        </w:rPr>
        <w:t>АС</w:t>
      </w:r>
      <w:r w:rsidRPr="005E326E">
        <w:t>)</w:t>
      </w:r>
      <w:r w:rsidRPr="005E326E">
        <w:sym w:font="Symbol" w:char="F0D7"/>
      </w:r>
      <w:r w:rsidRPr="005E326E">
        <w:rPr>
          <w:i/>
          <w:lang w:val="en-US"/>
        </w:rPr>
        <w:t>Q</w:t>
      </w:r>
      <w:r w:rsidRPr="005E326E">
        <w:rPr>
          <w:vertAlign w:val="subscript"/>
          <w:lang w:val="en-US"/>
        </w:rPr>
        <w:t>max</w:t>
      </w:r>
      <w:r w:rsidRPr="005E326E">
        <w:t xml:space="preserve"> (рис. 20). При оптимальном объеме производства, когда </w:t>
      </w:r>
      <w:r w:rsidRPr="005E326E">
        <w:rPr>
          <w:i/>
          <w:iCs/>
        </w:rPr>
        <w:t>МС=Р=АС</w:t>
      </w:r>
      <w:r w:rsidRPr="005E326E">
        <w:t>,</w:t>
      </w:r>
      <w:r w:rsidRPr="005E326E">
        <w:rPr>
          <w:iCs/>
        </w:rPr>
        <w:t xml:space="preserve"> </w:t>
      </w:r>
      <w:r w:rsidRPr="005E326E">
        <w:t>фирма получит нулевую экономическую прибыль, т.е. работает в р</w:t>
      </w:r>
      <w:r w:rsidRPr="005E326E">
        <w:t>е</w:t>
      </w:r>
      <w:r w:rsidRPr="005E326E">
        <w:t xml:space="preserve">жиме самоокупаемости (рис. 21). Если </w:t>
      </w:r>
      <w:r w:rsidRPr="005E326E">
        <w:rPr>
          <w:i/>
        </w:rPr>
        <w:t>Р</w:t>
      </w:r>
      <w:r w:rsidRPr="005E326E">
        <w:t>=</w:t>
      </w:r>
      <w:r w:rsidRPr="005E326E">
        <w:rPr>
          <w:i/>
        </w:rPr>
        <w:t>МС</w:t>
      </w:r>
      <w:r w:rsidRPr="005E326E">
        <w:t>&lt;</w:t>
      </w:r>
      <w:r w:rsidRPr="005E326E">
        <w:rPr>
          <w:i/>
        </w:rPr>
        <w:t>АС</w:t>
      </w:r>
      <w:r w:rsidRPr="005E326E">
        <w:t>, фирма несет убы</w:t>
      </w:r>
      <w:r w:rsidRPr="005E326E">
        <w:t>т</w:t>
      </w:r>
      <w:r w:rsidRPr="005E326E">
        <w:t>ки, но будет продолжать функционировать в кратк</w:t>
      </w:r>
      <w:r w:rsidRPr="005E326E">
        <w:t>о</w:t>
      </w:r>
      <w:r w:rsidRPr="005E326E">
        <w:t xml:space="preserve">срочном периоде (минимизация убытков). Если </w:t>
      </w:r>
      <w:r w:rsidRPr="005E326E">
        <w:rPr>
          <w:i/>
        </w:rPr>
        <w:t>Р</w:t>
      </w:r>
      <w:r w:rsidRPr="005E326E">
        <w:t>=</w:t>
      </w:r>
      <w:r w:rsidRPr="005E326E">
        <w:rPr>
          <w:i/>
        </w:rPr>
        <w:t>МС</w:t>
      </w:r>
      <w:r w:rsidRPr="005E326E">
        <w:t>&lt;</w:t>
      </w:r>
      <w:r w:rsidRPr="005E326E">
        <w:rPr>
          <w:i/>
        </w:rPr>
        <w:t>AVC</w:t>
      </w:r>
      <w:r w:rsidRPr="005E326E">
        <w:rPr>
          <w:vertAlign w:val="subscript"/>
        </w:rPr>
        <w:t>min</w:t>
      </w:r>
      <w:r w:rsidRPr="005E326E">
        <w:t>, то фирма покинет да</w:t>
      </w:r>
      <w:r w:rsidRPr="005E326E">
        <w:t>н</w:t>
      </w:r>
      <w:r w:rsidRPr="005E326E">
        <w:t>ный конкурентный рынок в поисках более выгодной сферы деятел</w:t>
      </w:r>
      <w:r w:rsidRPr="005E326E">
        <w:t>ь</w:t>
      </w:r>
      <w:r w:rsidRPr="005E326E">
        <w:t>ности (рис. 22). В долгосрочном периоде максимум прибыли достиг</w:t>
      </w:r>
      <w:r w:rsidRPr="005E326E">
        <w:t>а</w:t>
      </w:r>
      <w:r w:rsidRPr="005E326E">
        <w:t xml:space="preserve">ется фирмой при условии </w:t>
      </w:r>
      <w:r w:rsidRPr="005E326E">
        <w:rPr>
          <w:i/>
          <w:lang w:val="en-US"/>
        </w:rPr>
        <w:t>MR</w:t>
      </w:r>
      <w:r w:rsidRPr="005E326E">
        <w:t>=</w:t>
      </w:r>
      <w:r w:rsidRPr="005E326E">
        <w:rPr>
          <w:i/>
          <w:lang w:val="en-US"/>
        </w:rPr>
        <w:t>MC</w:t>
      </w:r>
      <w:r w:rsidRPr="005E326E">
        <w:t>=</w:t>
      </w:r>
      <w:r w:rsidRPr="005E326E">
        <w:rPr>
          <w:i/>
        </w:rPr>
        <w:t>Р</w:t>
      </w:r>
      <w:r w:rsidRPr="005E326E">
        <w:t>=</w:t>
      </w:r>
      <w:r w:rsidRPr="005E326E">
        <w:rPr>
          <w:i/>
        </w:rPr>
        <w:t>АС</w:t>
      </w:r>
      <w:r w:rsidRPr="005E326E">
        <w:t xml:space="preserve"> (рис. 23); фирма получает нормальную прибыль и нулевую экономическую, что связано со ст</w:t>
      </w:r>
      <w:r w:rsidRPr="005E326E">
        <w:t>а</w:t>
      </w:r>
      <w:r w:rsidRPr="005E326E">
        <w:t>билизацией объема в</w:t>
      </w:r>
      <w:r w:rsidRPr="005E326E">
        <w:t>ы</w:t>
      </w:r>
      <w:r w:rsidRPr="005E326E">
        <w:t xml:space="preserve">пуска в отрасли. 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lastRenderedPageBreak/>
        <w:fldChar w:fldCharType="begin"/>
      </w:r>
      <w:r w:rsidRPr="005E326E">
        <w:instrText xml:space="preserve"> INCLUDEPICTURE  "http://www.aup.ru/books/m98/1_14.files/image014.gif" \* MERGEFORMATINET </w:instrText>
      </w:r>
      <w:r w:rsidRPr="005E326E">
        <w:fldChar w:fldCharType="separate"/>
      </w:r>
      <w:r w:rsidRPr="005E326E">
        <w:pict>
          <v:shape id="_x0000_i1088" type="#_x0000_t75" alt="" style="width:450pt;height:181.5pt">
            <v:imagedata r:id="rId9" r:href="rId10"/>
          </v:shape>
        </w:pict>
      </w:r>
      <w:r w:rsidRPr="005E326E">
        <w:fldChar w:fldCharType="end"/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8"/>
        <w:gridCol w:w="4392"/>
      </w:tblGrid>
      <w:tr w:rsidR="00E14933" w:rsidRPr="005E326E" w:rsidTr="00A92203">
        <w:trPr>
          <w:tblCellSpacing w:w="0" w:type="dxa"/>
          <w:jc w:val="center"/>
        </w:trPr>
        <w:tc>
          <w:tcPr>
            <w:tcW w:w="4038" w:type="dxa"/>
          </w:tcPr>
          <w:p w:rsidR="00E14933" w:rsidRPr="005E326E" w:rsidRDefault="00E14933" w:rsidP="00A92203">
            <w:pPr>
              <w:pStyle w:val="a6"/>
              <w:spacing w:before="0" w:beforeAutospacing="0" w:after="0" w:afterAutospacing="0"/>
              <w:jc w:val="both"/>
            </w:pPr>
            <w:r w:rsidRPr="005E326E">
              <w:t>Рис. 20. Максимизация прибыли</w:t>
            </w:r>
          </w:p>
        </w:tc>
        <w:tc>
          <w:tcPr>
            <w:tcW w:w="4392" w:type="dxa"/>
          </w:tcPr>
          <w:p w:rsidR="00E14933" w:rsidRPr="005E326E" w:rsidRDefault="00E14933" w:rsidP="00A92203">
            <w:pPr>
              <w:pStyle w:val="a6"/>
              <w:spacing w:before="0" w:beforeAutospacing="0" w:after="0" w:afterAutospacing="0"/>
              <w:jc w:val="both"/>
            </w:pPr>
            <w:r w:rsidRPr="005E326E">
              <w:t xml:space="preserve">          Рис. 21.  Равновесие фирмы</w:t>
            </w:r>
          </w:p>
          <w:p w:rsidR="00E14933" w:rsidRPr="005E326E" w:rsidRDefault="00E14933" w:rsidP="00A92203">
            <w:pPr>
              <w:pStyle w:val="a6"/>
              <w:spacing w:before="0" w:beforeAutospacing="0" w:after="0" w:afterAutospacing="0"/>
              <w:jc w:val="both"/>
            </w:pPr>
            <w:r w:rsidRPr="005E326E">
              <w:t xml:space="preserve">               в длительном периоде</w:t>
            </w:r>
          </w:p>
        </w:tc>
      </w:tr>
    </w:tbl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  <w:r w:rsidRPr="005E326E">
        <w:fldChar w:fldCharType="begin"/>
      </w:r>
      <w:r w:rsidRPr="005E326E">
        <w:instrText xml:space="preserve"> INCLUDEPICTURE  "http://www.aup.ru/books/m98/1_14.files/image016.gif" \* MERGEFORMATINET </w:instrText>
      </w:r>
      <w:r w:rsidRPr="005E326E">
        <w:fldChar w:fldCharType="separate"/>
      </w:r>
      <w:r w:rsidRPr="005E326E">
        <w:pict>
          <v:shape id="_x0000_i1089" type="#_x0000_t75" alt="" style="width:450pt;height:158.25pt">
            <v:imagedata r:id="rId11" r:href="rId12" cropleft="5468f" cropright="7867f"/>
          </v:shape>
        </w:pict>
      </w:r>
      <w:r w:rsidRPr="005E326E">
        <w:fldChar w:fldCharType="end"/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710"/>
      </w:tblGrid>
      <w:tr w:rsidR="00E14933" w:rsidRPr="005E326E" w:rsidTr="00A92203">
        <w:trPr>
          <w:tblCellSpacing w:w="0" w:type="dxa"/>
          <w:jc w:val="center"/>
        </w:trPr>
        <w:tc>
          <w:tcPr>
            <w:tcW w:w="4605" w:type="dxa"/>
          </w:tcPr>
          <w:p w:rsidR="00E14933" w:rsidRPr="005E326E" w:rsidRDefault="00E14933" w:rsidP="00A92203">
            <w:pPr>
              <w:pStyle w:val="a6"/>
              <w:spacing w:before="0" w:beforeAutospacing="0" w:after="0" w:afterAutospacing="0"/>
              <w:ind w:hanging="20"/>
              <w:jc w:val="both"/>
            </w:pPr>
            <w:r w:rsidRPr="005E326E">
              <w:t xml:space="preserve">    Рис. 22.  Минимизация издержек</w:t>
            </w:r>
          </w:p>
        </w:tc>
        <w:tc>
          <w:tcPr>
            <w:tcW w:w="4710" w:type="dxa"/>
          </w:tcPr>
          <w:p w:rsidR="00E14933" w:rsidRPr="005E326E" w:rsidRDefault="00E14933" w:rsidP="00A92203">
            <w:pPr>
              <w:pStyle w:val="a6"/>
              <w:spacing w:before="0" w:beforeAutospacing="0" w:after="0" w:afterAutospacing="0"/>
              <w:ind w:hanging="20"/>
              <w:jc w:val="both"/>
            </w:pPr>
            <w:r w:rsidRPr="005E326E">
              <w:t xml:space="preserve">                       Рис. 23. Выход фирмы</w:t>
            </w:r>
          </w:p>
          <w:p w:rsidR="00E14933" w:rsidRPr="005E326E" w:rsidRDefault="00E14933" w:rsidP="00A92203">
            <w:pPr>
              <w:pStyle w:val="a6"/>
              <w:spacing w:before="0" w:beforeAutospacing="0" w:after="0" w:afterAutospacing="0"/>
              <w:ind w:hanging="20"/>
              <w:jc w:val="both"/>
            </w:pPr>
            <w:r w:rsidRPr="005E326E">
              <w:t xml:space="preserve">                   из отрасли в короткий период</w:t>
            </w:r>
          </w:p>
        </w:tc>
      </w:tr>
    </w:tbl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  <w:rPr>
          <w:u w:val="single"/>
        </w:rPr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rPr>
          <w:b/>
          <w:i/>
        </w:rPr>
        <w:t>Эффективность конкурентного рынка</w:t>
      </w:r>
      <w:r w:rsidRPr="005E326E">
        <w:rPr>
          <w:i/>
        </w:rPr>
        <w:t>.</w:t>
      </w:r>
      <w:r w:rsidRPr="005E326E">
        <w:t xml:space="preserve"> Политика в области контроля над ценами может привести к полным убыткам в совоку</w:t>
      </w:r>
      <w:r w:rsidRPr="005E326E">
        <w:t>п</w:t>
      </w:r>
      <w:r w:rsidRPr="005E326E">
        <w:t>ных излишках производителя и потребителя. На рис. 24 и 25 тр</w:t>
      </w:r>
      <w:r w:rsidRPr="005E326E">
        <w:t>е</w:t>
      </w:r>
      <w:r w:rsidRPr="005E326E">
        <w:t xml:space="preserve">угольники, условно обозначенные </w:t>
      </w:r>
      <w:r w:rsidRPr="005E326E">
        <w:rPr>
          <w:i/>
        </w:rPr>
        <w:t>В</w:t>
      </w:r>
      <w:r w:rsidRPr="005E326E">
        <w:t xml:space="preserve"> и </w:t>
      </w:r>
      <w:r w:rsidRPr="005E326E">
        <w:rPr>
          <w:i/>
        </w:rPr>
        <w:t>С</w:t>
      </w:r>
      <w:r w:rsidRPr="005E326E">
        <w:t>, отражают полные убытки, связанные с государственным вмешательством в рыночное ценообр</w:t>
      </w:r>
      <w:r w:rsidRPr="005E326E">
        <w:t>а</w:t>
      </w:r>
      <w:r w:rsidRPr="005E326E">
        <w:t>зов</w:t>
      </w:r>
      <w:r w:rsidRPr="005E326E">
        <w:t>а</w:t>
      </w:r>
      <w:r w:rsidRPr="005E326E">
        <w:t>ние.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fldChar w:fldCharType="begin"/>
      </w:r>
      <w:r w:rsidRPr="005E326E">
        <w:instrText xml:space="preserve"> INCLUDEPICTURE  "http://www.aup.ru/books/m98/1_14.files/image018.gif" \* MERGEFORMATINET </w:instrText>
      </w:r>
      <w:r w:rsidRPr="005E326E">
        <w:fldChar w:fldCharType="separate"/>
      </w:r>
      <w:r w:rsidRPr="005E326E">
        <w:pict>
          <v:shape id="_x0000_i1090" type="#_x0000_t75" alt="" style="width:425.25pt;height:167.25pt">
            <v:imagedata r:id="rId13" r:href="rId14"/>
          </v:shape>
        </w:pict>
      </w:r>
      <w:r w:rsidRPr="005E326E">
        <w:fldChar w:fldCharType="end"/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E14933" w:rsidRPr="005E326E" w:rsidTr="00A92203">
        <w:trPr>
          <w:tblCellSpacing w:w="0" w:type="dxa"/>
          <w:jc w:val="center"/>
        </w:trPr>
        <w:tc>
          <w:tcPr>
            <w:tcW w:w="4920" w:type="dxa"/>
          </w:tcPr>
          <w:p w:rsidR="00E14933" w:rsidRPr="005E326E" w:rsidRDefault="00E14933" w:rsidP="00A92203">
            <w:pPr>
              <w:pStyle w:val="a6"/>
              <w:spacing w:before="0" w:beforeAutospacing="0" w:after="0" w:afterAutospacing="0"/>
              <w:jc w:val="both"/>
            </w:pPr>
            <w:r w:rsidRPr="005E326E">
              <w:t xml:space="preserve">         Рис. 24.  Убытки прои</w:t>
            </w:r>
            <w:r w:rsidRPr="005E326E">
              <w:t>з</w:t>
            </w:r>
            <w:r w:rsidRPr="005E326E">
              <w:t xml:space="preserve">водителя </w:t>
            </w:r>
          </w:p>
          <w:p w:rsidR="00E14933" w:rsidRPr="005E326E" w:rsidRDefault="00E14933" w:rsidP="00A92203">
            <w:pPr>
              <w:pStyle w:val="a6"/>
              <w:spacing w:before="0" w:beforeAutospacing="0" w:after="0" w:afterAutospacing="0"/>
              <w:jc w:val="both"/>
            </w:pPr>
            <w:r w:rsidRPr="005E326E">
              <w:t xml:space="preserve">             и потребителя при ц</w:t>
            </w:r>
            <w:r w:rsidRPr="005E326E">
              <w:t>е</w:t>
            </w:r>
            <w:r w:rsidRPr="005E326E">
              <w:t xml:space="preserve">нах </w:t>
            </w:r>
            <w:r w:rsidRPr="005E326E">
              <w:rPr>
                <w:i/>
              </w:rPr>
              <w:t>Р</w:t>
            </w:r>
            <w:r w:rsidRPr="005E326E">
              <w:rPr>
                <w:vertAlign w:val="subscript"/>
              </w:rPr>
              <w:t>1</w:t>
            </w:r>
            <w:r w:rsidRPr="005E326E">
              <w:t xml:space="preserve"> </w:t>
            </w:r>
          </w:p>
          <w:p w:rsidR="00E14933" w:rsidRPr="005E326E" w:rsidRDefault="00E14933" w:rsidP="00A92203">
            <w:pPr>
              <w:pStyle w:val="a6"/>
              <w:spacing w:before="0" w:beforeAutospacing="0" w:after="0" w:afterAutospacing="0"/>
              <w:jc w:val="both"/>
            </w:pPr>
            <w:r w:rsidRPr="005E326E">
              <w:t xml:space="preserve">              ниже равновесного уровня</w:t>
            </w:r>
          </w:p>
        </w:tc>
        <w:tc>
          <w:tcPr>
            <w:tcW w:w="4920" w:type="dxa"/>
          </w:tcPr>
          <w:p w:rsidR="00E14933" w:rsidRPr="005E326E" w:rsidRDefault="00E14933" w:rsidP="00A92203">
            <w:pPr>
              <w:pStyle w:val="a6"/>
              <w:spacing w:before="0" w:beforeAutospacing="0" w:after="0" w:afterAutospacing="0"/>
              <w:jc w:val="both"/>
            </w:pPr>
            <w:r w:rsidRPr="005E326E">
              <w:t xml:space="preserve">          Рис. 25. Убытки прои</w:t>
            </w:r>
            <w:r w:rsidRPr="005E326E">
              <w:t>з</w:t>
            </w:r>
            <w:r w:rsidRPr="005E326E">
              <w:t xml:space="preserve">водителя </w:t>
            </w:r>
          </w:p>
          <w:p w:rsidR="00E14933" w:rsidRPr="005E326E" w:rsidRDefault="00E14933" w:rsidP="00A92203">
            <w:pPr>
              <w:pStyle w:val="a6"/>
              <w:spacing w:before="0" w:beforeAutospacing="0" w:after="0" w:afterAutospacing="0"/>
              <w:jc w:val="both"/>
            </w:pPr>
            <w:r w:rsidRPr="005E326E">
              <w:t xml:space="preserve">              и потребителя при ц</w:t>
            </w:r>
            <w:r w:rsidRPr="005E326E">
              <w:t>е</w:t>
            </w:r>
            <w:r w:rsidRPr="005E326E">
              <w:t xml:space="preserve">нах </w:t>
            </w:r>
            <w:r w:rsidRPr="005E326E">
              <w:rPr>
                <w:i/>
              </w:rPr>
              <w:t>Р</w:t>
            </w:r>
            <w:r w:rsidRPr="005E326E">
              <w:rPr>
                <w:vertAlign w:val="subscript"/>
              </w:rPr>
              <w:t>2</w:t>
            </w:r>
            <w:r w:rsidRPr="005E326E">
              <w:t xml:space="preserve"> </w:t>
            </w:r>
          </w:p>
          <w:p w:rsidR="00E14933" w:rsidRPr="005E326E" w:rsidRDefault="00E14933" w:rsidP="00A92203">
            <w:pPr>
              <w:pStyle w:val="a6"/>
              <w:spacing w:before="0" w:beforeAutospacing="0" w:after="0" w:afterAutospacing="0"/>
              <w:jc w:val="both"/>
            </w:pPr>
            <w:r w:rsidRPr="005E326E">
              <w:t xml:space="preserve">              выше равновесного уровня</w:t>
            </w:r>
          </w:p>
        </w:tc>
      </w:tr>
    </w:tbl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Недостатки рынка совершенной конкуре</w:t>
      </w:r>
      <w:r w:rsidRPr="005E326E">
        <w:t>н</w:t>
      </w:r>
      <w:r w:rsidRPr="005E326E">
        <w:t>ции: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в долгосрочном периоде отсутствует экономическая прибыль как главный источник НТП;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способствует унификации и стандартизации продукта, что не отвечает требованиям с</w:t>
      </w:r>
      <w:r w:rsidRPr="005E326E">
        <w:t>о</w:t>
      </w:r>
      <w:r w:rsidRPr="005E326E">
        <w:t>временного покупателя;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не может распространяться на производство общественных благ;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вытесняется монополиями и олигополистическими структур</w:t>
      </w:r>
      <w:r w:rsidRPr="005E326E">
        <w:t>а</w:t>
      </w:r>
      <w:r w:rsidRPr="005E326E">
        <w:t>ми.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  <w:rPr>
          <w:bCs/>
        </w:rPr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5E326E">
        <w:rPr>
          <w:b/>
          <w:bCs/>
        </w:rPr>
        <w:t>6.2. Монополия. Естественная моноп</w:t>
      </w:r>
      <w:r w:rsidRPr="005E326E">
        <w:rPr>
          <w:b/>
          <w:bCs/>
        </w:rPr>
        <w:t>о</w:t>
      </w:r>
      <w:r w:rsidRPr="005E326E">
        <w:rPr>
          <w:b/>
          <w:bCs/>
        </w:rPr>
        <w:t>лия.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5E326E">
        <w:rPr>
          <w:b/>
          <w:bCs/>
        </w:rPr>
        <w:t>Ценовая дискриминация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rPr>
          <w:bCs/>
          <w:i/>
          <w:iCs/>
        </w:rPr>
        <w:t>Монополия</w:t>
      </w:r>
      <w:r w:rsidRPr="005E326E">
        <w:t xml:space="preserve"> – это фирма-отрасль, производящая продукцию, не имеющая заменителей. Поэтому фирма-монополист диктует цену на свою продукцию.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Монополия выступает в следующих фо</w:t>
      </w:r>
      <w:r w:rsidRPr="005E326E">
        <w:t>р</w:t>
      </w:r>
      <w:r w:rsidRPr="005E326E">
        <w:t>мах:</w:t>
      </w:r>
    </w:p>
    <w:p w:rsidR="00E14933" w:rsidRPr="005E326E" w:rsidRDefault="00E14933" w:rsidP="00E14933">
      <w:pPr>
        <w:pStyle w:val="a6"/>
        <w:tabs>
          <w:tab w:val="left" w:pos="900"/>
        </w:tabs>
        <w:spacing w:before="0" w:beforeAutospacing="0" w:after="0" w:afterAutospacing="0"/>
        <w:ind w:firstLine="720"/>
        <w:jc w:val="both"/>
      </w:pPr>
      <w:r w:rsidRPr="005E326E">
        <w:rPr>
          <w:i/>
          <w:iCs/>
        </w:rPr>
        <w:t>закрытая</w:t>
      </w:r>
      <w:r w:rsidRPr="005E326E">
        <w:t xml:space="preserve"> </w:t>
      </w:r>
      <w:r w:rsidRPr="005E326E">
        <w:rPr>
          <w:iCs/>
        </w:rPr>
        <w:t xml:space="preserve">– </w:t>
      </w:r>
      <w:r w:rsidRPr="005E326E">
        <w:t>защищена от конкуренции юридически: авторским правом, патентом;</w:t>
      </w:r>
    </w:p>
    <w:p w:rsidR="00E14933" w:rsidRPr="005E326E" w:rsidRDefault="00E14933" w:rsidP="00E14933">
      <w:pPr>
        <w:pStyle w:val="a6"/>
        <w:tabs>
          <w:tab w:val="left" w:pos="900"/>
        </w:tabs>
        <w:spacing w:before="0" w:beforeAutospacing="0" w:after="0" w:afterAutospacing="0"/>
        <w:ind w:firstLine="720"/>
        <w:jc w:val="both"/>
      </w:pPr>
      <w:r w:rsidRPr="005E326E">
        <w:rPr>
          <w:i/>
          <w:iCs/>
        </w:rPr>
        <w:t>открытая</w:t>
      </w:r>
      <w:r w:rsidRPr="005E326E">
        <w:t xml:space="preserve"> – не имеет специальной защиты от конкуренции (фирмы, впервые вышедшие на рынок с новой продукцией);</w:t>
      </w:r>
    </w:p>
    <w:p w:rsidR="00E14933" w:rsidRPr="005E326E" w:rsidRDefault="00E14933" w:rsidP="00E14933">
      <w:pPr>
        <w:pStyle w:val="a6"/>
        <w:tabs>
          <w:tab w:val="left" w:pos="900"/>
        </w:tabs>
        <w:spacing w:before="0" w:beforeAutospacing="0" w:after="0" w:afterAutospacing="0"/>
        <w:ind w:firstLine="720"/>
        <w:jc w:val="both"/>
      </w:pPr>
      <w:r w:rsidRPr="005E326E">
        <w:rPr>
          <w:i/>
          <w:iCs/>
        </w:rPr>
        <w:t>естественная</w:t>
      </w:r>
      <w:r w:rsidRPr="005E326E">
        <w:t xml:space="preserve"> – эксплуатирующая уникальные природные р</w:t>
      </w:r>
      <w:r w:rsidRPr="005E326E">
        <w:t>е</w:t>
      </w:r>
      <w:r w:rsidRPr="005E326E">
        <w:t>сурсы (электросети, ко</w:t>
      </w:r>
      <w:r w:rsidRPr="005E326E">
        <w:t>м</w:t>
      </w:r>
      <w:r w:rsidRPr="005E326E">
        <w:t>пании водоснабжения, газовые предприятия).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 xml:space="preserve">Особое место занимает феномен </w:t>
      </w:r>
      <w:r w:rsidRPr="005E326E">
        <w:rPr>
          <w:i/>
        </w:rPr>
        <w:t xml:space="preserve">естественной монополии. </w:t>
      </w:r>
      <w:r w:rsidRPr="005E326E">
        <w:t>К е</w:t>
      </w:r>
      <w:r w:rsidRPr="005E326E">
        <w:t>с</w:t>
      </w:r>
      <w:r w:rsidRPr="005E326E">
        <w:t>тественным монополиям относятся предприятия общественного пол</w:t>
      </w:r>
      <w:r w:rsidRPr="005E326E">
        <w:t>ь</w:t>
      </w:r>
      <w:r w:rsidRPr="005E326E">
        <w:t>зования и предприятия, эксплуатирующие уникальные природные р</w:t>
      </w:r>
      <w:r w:rsidRPr="005E326E">
        <w:t>е</w:t>
      </w:r>
      <w:r w:rsidRPr="005E326E">
        <w:t>сурсы (электрические и газовые предприятия, компании водоснабж</w:t>
      </w:r>
      <w:r w:rsidRPr="005E326E">
        <w:t>е</w:t>
      </w:r>
      <w:r w:rsidRPr="005E326E">
        <w:t>ния, линии связи, транспортные фирмы). Как правило, подобные е</w:t>
      </w:r>
      <w:r w:rsidRPr="005E326E">
        <w:t>с</w:t>
      </w:r>
      <w:r w:rsidRPr="005E326E">
        <w:t>тественные монополии находятся в собственности государс</w:t>
      </w:r>
      <w:r w:rsidRPr="005E326E">
        <w:t>т</w:t>
      </w:r>
      <w:r w:rsidRPr="005E326E">
        <w:t>ва или действуют под его контролем. Существование естественных моноп</w:t>
      </w:r>
      <w:r w:rsidRPr="005E326E">
        <w:t>о</w:t>
      </w:r>
      <w:r w:rsidRPr="005E326E">
        <w:t>лий объясняется особым эффектом, связанным с масштабом прои</w:t>
      </w:r>
      <w:r w:rsidRPr="005E326E">
        <w:t>з</w:t>
      </w:r>
      <w:r w:rsidRPr="005E326E">
        <w:t>водства – эффектом экономии ресурсов в результате укрупнения пр</w:t>
      </w:r>
      <w:r w:rsidRPr="005E326E">
        <w:t>о</w:t>
      </w:r>
      <w:r w:rsidRPr="005E326E">
        <w:t>изводства. Вследствие лучшей техн</w:t>
      </w:r>
      <w:r w:rsidRPr="005E326E">
        <w:t>и</w:t>
      </w:r>
      <w:r w:rsidRPr="005E326E">
        <w:t>ческой оснащенности и большей мощности крупного предприятия происходит повышение производ</w:t>
      </w:r>
      <w:r w:rsidRPr="005E326E">
        <w:t>и</w:t>
      </w:r>
      <w:r w:rsidRPr="005E326E">
        <w:t>тельности труда, а значит, и понижение издержек на единицу проду</w:t>
      </w:r>
      <w:r w:rsidRPr="005E326E">
        <w:t>к</w:t>
      </w:r>
      <w:r w:rsidRPr="005E326E">
        <w:t>ции.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Данная классификация весьма условна: н</w:t>
      </w:r>
      <w:r w:rsidRPr="005E326E">
        <w:t>е</w:t>
      </w:r>
      <w:r w:rsidRPr="005E326E">
        <w:t xml:space="preserve">которые фирмы-монополисты принадлежат к нескольким видам сразу. Монополия, продающая продукцию всем покупателям по одной цене, называется </w:t>
      </w:r>
      <w:r w:rsidRPr="005E326E">
        <w:rPr>
          <w:i/>
        </w:rPr>
        <w:t>пр</w:t>
      </w:r>
      <w:r w:rsidRPr="005E326E">
        <w:rPr>
          <w:i/>
        </w:rPr>
        <w:t>о</w:t>
      </w:r>
      <w:r w:rsidRPr="005E326E">
        <w:rPr>
          <w:i/>
        </w:rPr>
        <w:t>стой</w:t>
      </w:r>
      <w:r w:rsidRPr="005E326E">
        <w:t>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 xml:space="preserve">Монополист, проводящий </w:t>
      </w:r>
      <w:r w:rsidRPr="005E326E">
        <w:rPr>
          <w:i/>
        </w:rPr>
        <w:t>ценовую дискр</w:t>
      </w:r>
      <w:r w:rsidRPr="005E326E">
        <w:rPr>
          <w:i/>
        </w:rPr>
        <w:t>и</w:t>
      </w:r>
      <w:r w:rsidRPr="005E326E">
        <w:rPr>
          <w:i/>
        </w:rPr>
        <w:t>минацию</w:t>
      </w:r>
      <w:r w:rsidRPr="005E326E">
        <w:t xml:space="preserve">, продает свою продукцию разным потребителям по разным ценам. 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Ценовая дискр</w:t>
      </w:r>
      <w:r w:rsidRPr="005E326E">
        <w:t>и</w:t>
      </w:r>
      <w:r w:rsidRPr="005E326E">
        <w:t>минация проводится: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по объему покупки (опт и розница);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 по доходам и возрасту покупателя. Например, продажа ави</w:t>
      </w:r>
      <w:r w:rsidRPr="005E326E">
        <w:t>а</w:t>
      </w:r>
      <w:r w:rsidRPr="005E326E">
        <w:t>билетов бизнесменам и т</w:t>
      </w:r>
      <w:r w:rsidRPr="005E326E">
        <w:t>у</w:t>
      </w:r>
      <w:r w:rsidRPr="005E326E">
        <w:t>ристам. Для последних назначена более низкая цена, т.к. они, собираясь в турпоездку, заказывают билеты з</w:t>
      </w:r>
      <w:r w:rsidRPr="005E326E">
        <w:t>а</w:t>
      </w:r>
      <w:r w:rsidRPr="005E326E">
        <w:t>ранее и могут выбрать более дешевый вид транспорта (спрос эласт</w:t>
      </w:r>
      <w:r w:rsidRPr="005E326E">
        <w:t>и</w:t>
      </w:r>
      <w:r w:rsidRPr="005E326E">
        <w:t>чен). У бизне</w:t>
      </w:r>
      <w:r w:rsidRPr="005E326E">
        <w:t>с</w:t>
      </w:r>
      <w:r w:rsidRPr="005E326E">
        <w:t>менов срок заказа более короткий (чаще в последний момент), поэт</w:t>
      </w:r>
      <w:r w:rsidRPr="005E326E">
        <w:t>о</w:t>
      </w:r>
      <w:r w:rsidRPr="005E326E">
        <w:t>му альтернативы практически нет (спрос неэластичен);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по разным ценам на внутреннем и внешнем рынках.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Проведя условную дискриминацию, мон</w:t>
      </w:r>
      <w:r w:rsidRPr="005E326E">
        <w:t>о</w:t>
      </w:r>
      <w:r w:rsidRPr="005E326E">
        <w:t>полист максимизирует прибыль, охватывая большую долю рынка. Так как монополист на рынке функционирует один, то кривые спроса для фирмы и отрасли совпадают (рис. 26). Монополист выб</w:t>
      </w:r>
      <w:r w:rsidRPr="005E326E">
        <w:t>и</w:t>
      </w:r>
      <w:r w:rsidRPr="005E326E">
        <w:t>рает такую комбинацию цены и объема, в отличие от конкурентной фирмы, которая выбирает тол</w:t>
      </w:r>
      <w:r w:rsidRPr="005E326E">
        <w:t>ь</w:t>
      </w:r>
      <w:r w:rsidRPr="005E326E">
        <w:t>ко объем, которая позволит получить максимал</w:t>
      </w:r>
      <w:r w:rsidRPr="005E326E">
        <w:t>ь</w:t>
      </w:r>
      <w:r w:rsidRPr="005E326E">
        <w:t>ную прибыль.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Монополист максимизирует прибыль, выпуская такой объем продукции, при котором предельный доход равен предельным и</w:t>
      </w:r>
      <w:r w:rsidRPr="005E326E">
        <w:t>з</w:t>
      </w:r>
      <w:r w:rsidRPr="005E326E">
        <w:t>держкам (см. рис. 26).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rPr>
          <w:i/>
        </w:rPr>
        <w:t>MR</w:t>
      </w:r>
      <w:r w:rsidRPr="005E326E">
        <w:t xml:space="preserve"> = </w:t>
      </w:r>
      <w:r w:rsidRPr="005E326E">
        <w:rPr>
          <w:i/>
        </w:rPr>
        <w:t>MC</w:t>
      </w:r>
      <w:r w:rsidRPr="005E326E">
        <w:t>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В отличие от рынка совершенной конкуренции цена монопол</w:t>
      </w:r>
      <w:r w:rsidRPr="005E326E">
        <w:t>и</w:t>
      </w:r>
      <w:r w:rsidRPr="005E326E">
        <w:t xml:space="preserve">ста превышает </w:t>
      </w:r>
      <w:r w:rsidRPr="005E326E">
        <w:rPr>
          <w:i/>
        </w:rPr>
        <w:t>MC</w:t>
      </w:r>
      <w:r w:rsidRPr="005E326E">
        <w:t>: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rPr>
          <w:i/>
        </w:rPr>
        <w:t>P</w:t>
      </w:r>
      <w:r w:rsidRPr="005E326E">
        <w:t xml:space="preserve"> &gt; </w:t>
      </w:r>
      <w:r w:rsidRPr="005E326E">
        <w:rPr>
          <w:i/>
        </w:rPr>
        <w:t>MC</w:t>
      </w:r>
      <w:r w:rsidRPr="005E326E">
        <w:t xml:space="preserve"> = </w:t>
      </w:r>
      <w:r w:rsidRPr="005E326E">
        <w:rPr>
          <w:i/>
        </w:rPr>
        <w:t>MR</w:t>
      </w:r>
      <w:r w:rsidRPr="005E326E">
        <w:t>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628900" cy="2904490"/>
                <wp:effectExtent l="0" t="0" r="4445" b="0"/>
                <wp:wrapSquare wrapText="bothSides"/>
                <wp:docPr id="180" name="Группа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904490"/>
                          <a:chOff x="1418" y="4426"/>
                          <a:chExt cx="4140" cy="4574"/>
                        </a:xfrm>
                      </wpg:grpSpPr>
                      <wps:wsp>
                        <wps:cNvPr id="18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258"/>
                            <a:ext cx="4140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33" w:rsidRDefault="00E14933" w:rsidP="00E14933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FF06D4">
                                <w:rPr>
                                  <w:sz w:val="26"/>
                                  <w:szCs w:val="26"/>
                                </w:rPr>
                                <w:t>Рис. 26. Максимизация приб</w:t>
                              </w:r>
                              <w:r w:rsidRPr="00FF06D4">
                                <w:rPr>
                                  <w:sz w:val="26"/>
                                  <w:szCs w:val="26"/>
                                </w:rPr>
                                <w:t>ы</w:t>
                              </w:r>
                              <w:r w:rsidRPr="00FF06D4">
                                <w:rPr>
                                  <w:sz w:val="26"/>
                                  <w:szCs w:val="26"/>
                                </w:rPr>
                                <w:t>ли</w:t>
                              </w:r>
                            </w:p>
                            <w:p w:rsidR="00E14933" w:rsidRPr="001713E3" w:rsidRDefault="00E14933" w:rsidP="00E14933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FF06D4">
                                <w:rPr>
                                  <w:sz w:val="26"/>
                                  <w:szCs w:val="26"/>
                                </w:rPr>
                                <w:t>фирмой-монополистом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2" name="Picture 188" descr="http://www.aup.ru/books/m98/1_15.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" y="4426"/>
                            <a:ext cx="3825" cy="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0" o:spid="_x0000_s1026" style="position:absolute;left:0;text-align:left;margin-left:252pt;margin-top:9pt;width:207pt;height:228.7pt;z-index:251659264" coordorigin="1418,4426" coordsize="4140,45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K+TzKEBAAAvAwAAA4AAABkcnMvZTJvRG9jLnhtbOxX227cNhB9L9B/EPSu&#10;1cXc1QVeB/ZejABpazTpc8GVKImwRKokZa1bFCjQT+iP9A/6C8kfdUhKe7HRxkjymDV2QXKouZyZ&#10;OSNfvtq3jfNAhKScLd1wFrgOYTkvKKuW7k/vtl7iOlJhVuCGM7J0H4l0X119+83l0GUk4jVvCiIc&#10;UMJkNnRLt1aqy3xf5jVpsZzxjjAQlly0WMFWVH4h8ADa28aPgmDhD1wUneA5kRJO11boXhn9ZUly&#10;9UNZSqKcZumCb8r8CvO707/+1SXOKoG7muajG/gTvGgxZWD0oGqNFXZ6QZ+pamkuuOSlmuW89XlZ&#10;0pyYGCCaMHgSza3gfWdiqbKh6g4wAbRPcPpktfn3D3fCoQXkLgF8GG4hSe//+vDHhz/f/wN/fzv6&#10;HFAauiqDy7eie9vdCRsqLN/w/F6C2H8q1/vKXnZ2w3e8AL24V9ygtC9Fq1VA/M7eJOPxkAyyV04O&#10;h9EiStIAfMpBFqUBQumYrryGnOrnQhRCeYEYoWhhU5nXm/F5FKLxYTSPkZb6OLOGjbOjczoyKD15&#10;RFd+Hrpva9wRkzSpATugG07ovtMR3vA9IBtbZM1FDauj9iCAwAxK0qLrML6qMavItRB8qAkuwMPQ&#10;BKRdBxs2I3ojtZKPwX2ALYnmiYVtAv0IWoyiM8xw1gmpbglvHb1YugJ6y7iJH95IZeGdrujcMr6l&#10;TQPnOGvY2QHkwZ6AVXhUy7R90y6/pUG6STYJ8iClGw8F67V3vV0hb7EN4/n6Yr1arcPftd0QZTUt&#10;CsK0mal1Q/Sy5I0kYpvu0LySN7TQ6rRLUlS7VSOcBwzUsTWfEZCTa/65G6bGIJYnIYURCm6i1Nsu&#10;kthDWzT30jhIvCBMb9JFgFK03p6H9IYy8vkhOcPSTefR3BbTf8YWmM/z2HDWUgXk3NB26SaHSzjT&#10;JbhhhUmtwrSx6xMotPtHKCDdU6Kh8WyN2q5T+90etOjDHS8eoXQFh8qCtoWJAouai19dZwB2Xrry&#10;lx4L4jrNawbln4ZId7cyG+jvCDbiVLI7lWCWg6qlq1zHLlfKjoC+E7SqwdLUcNfAUFtqqvnolWE3&#10;wxFXlx3NM/iOyYHVs3r7+MiCp1SvY7Fjr32RjhaL+77zYGp0WNEdbah6NBMQsqudYg93NNfErDen&#10;vBNNvANybRZoB0izIDIHDMYxMgzDDPfdTPT+jnMg9DZN/PDncD4raUOkT1tckSBAs4qWulAmG9Yi&#10;UAPNzSA4UpXsgB40rsejZ+x1rsXX27Modg3tpm7U6xGvo9v/85ZgJ+ua531LmLKvCoI0AB1nsqad&#10;hHrJSLsjBTDZ6wL8FFlD2b3ZRaZjpqI9ZacouQ6CNLrxVvNgBewUb7zrFMVeHGxiFKAkXIWrqZV7&#10;SQAU3Kw7+gV62dCQGYC2n6b+MgQKRxogS1v5jwC9aU6pBFF5rY8hj814DpcPAgP6EWedgheOkAg9&#10;mbyawvXcvoCpYof2RbyYf50hX2fIF54hU5FCB+glfA1Bm1dk0xXj67x+Bz/dm1vHfzqu/gUAAP//&#10;AwBQSwMEFAAGAAgAAAAhAKE3mo3xAAAA3gEAABkAAABkcnMvX3JlbHMvZTJvRG9jLnhtbC5yZWxz&#10;tJFNSwMxEIbvgv8hzN1MtqhU6W4vKvTgRepZxs3sbujmgyTrtv/eYFEsFDx5HF7e531gVuu9HcUH&#10;x2S8q6GSCgS71mvj+hpet09XSxApk9M0esc1HDjBurm8WL3wSLmU0mBCEoXiUg1DzuEeMbUDW0rS&#10;B3Yl6Xy0lMsZewzU7qhnXCh1i/E3A5oTptjoGuJGL0BsD6Es/832XWdafvDtZNnlMxNobNkuQIo9&#10;5x/kPM+SpiDjhO/e7xLauyVWb9WN7MzI6dhS6lr2pvsuP3tdnB73maOjEfC8fPWP8pa1oaNb9WVW&#10;HPDkK80nAAAA//8DAFBLAwQUAAYACAAAACEAfiV7aOAAAAAKAQAADwAAAGRycy9kb3ducmV2Lnht&#10;bEyPQUvDQBCF74L/YRnBm91EE21jNqUU9VQEW0F6m2anSWh2N2S3SfrvHb3oaWZ4jzffy5eTacVA&#10;vW+cVRDPIhBkS6cbWyn43L3ezUH4gFZj6ywpuJCHZXF9lWOm3Wg/aNiGSnCI9RkqqEPoMil9WZNB&#10;P3MdWdaOrjcY+OwrqXscOdy08j6KHqXBxvKHGjta11Setmej4G3EcfUQvwyb03F92e/S969NTErd&#10;3kyrZxCBpvBnhh98RoeCmQ7ubLUXrYI0SrhLYGHOkw2L3+WgIHlKE5BFLv9XKL4BAAD//wMAUEsD&#10;BAoAAAAAAAAAIQBPDuTTgggAAIIIAAAUAAAAZHJzL21lZGlhL2ltYWdlMS5naWZHSUY4OWH/APsA&#10;dwAxIf4aU29mdHdhcmU6IE1pY3Jvc29mdCBPZmZpY2UAIfkEAQAAAAAsAgAHAPsA8ACEgYGBAAAA&#10;AQIDAQIDAQIDAQIDAQIDAQIDAQIDAQIDAQIDAQIDAQIDAQIDAQIDAQIDAQIDAQIDAQIDAQIDAQID&#10;AQIDAQIDAQIDAQIDAQIDAQIDAQIDAQIDAQIDAQIDAQIDAv+EjxbL6Q+jnLTai7PevPsTIOFHluaJ&#10;puoKjAoLx/JM125b5/rO9y/oCwqHxAtjUUwql74b8wmNopzSqvU6oWK3XGmjCw53teKyOUc+q9fT&#10;NPsN13zj9LoRac/rHce9f3/k9jcoFkh4uBYoiMjopdgIMaeAN4m0COmheElIOSkisonZ0SmaEOJy&#10;CmRaCkPK+oKK8/M64/qaCqtKK2PLOoIbu8sbevgrGyzcSsyZK+usm0zSW4p8Yx19Mo359dvZh22i&#10;DT7OIk5+nr2Mvp5hDu7OLgEfPR//UL+Lb2+qftu/7wmgPoAB9w0keJDaP4EJty00KAldQ4gRyU20&#10;92jdxXj/lirS28iuo0dhIEMaK2kHpcRuLR76UXmO0imYbEYSrCBzpsuUOyF+atkzDk2L1roFfTN0&#10;HClUScM0xbaU6VE1TyNM5eKq6NUyVe91ZZJVq6+tOL+C1eLE5iCzINgusRWV7Ba3al+SoeJWSd0U&#10;ewHdxSvXCtu+fq3yyUvELOHCkQAHjvJ1MeNIXh+ftdw2nxu4iHtExoxV0F/QiUFLtptltF3Mp1Fn&#10;sdrZBuvYkBdNax16GOkxlzbTjmEZ9x932oRXaWrcNQXRv1U8Tq48tXQ4SaFHfz29prLdXEOJs15k&#10;KPjr2OU1l0Z2/D1+mtpaekvMnHrPMOfzWTXLWGa9y3qf/+dQH3LP/ATNLOH15x93bfD1FC73EVib&#10;HBbYR4N9DRZo4IBP6AMPhcMwWAuGAyooRz/e/TfhVB6yBxd+jmwwz4orqFhVWg9iSKJ5AGIg44Lh&#10;dGWji9DkqCOM8aFo2I+z5cTkYUgWJCGPRN6h5E37GdnOlDhVaSWUUd6hZZEf9MjJQ+qQCeBOaK5l&#10;5plPaohll6CMaWSY/KAn552ZmPjfRWuWKU2adsKZ5aDUqfmPWjN5ieeehh5awkIjcaNfpC79CUZG&#10;VDZaJ2X5ZTPmm3pBuFxQbaKli6mnxkRqdqE6Okc14Tgq0SeLtuQVqLDiISunJT7qBSi8VuqeJmkZ&#10;KxWyLP8i20cD1rVpEjepOmmssNUW2x62zAInKbDH3YiMtoZYqylQ14qbbTmJigoFXtPqqWudZK7r&#10;7bcuhsvoq4LKyCGmiXgjElDwxoulh/2yy5Nz3VYCYqF5ljjjKFKlg2C9w51ZaprCWlrxw3GCuZzG&#10;G+sLsscQF+rbx+7t6bDJJ6OcBo0St+xylhL3gtJBRyIMKKzrUfxyqTz3vOvA6PVXcs0iHx2rzbCd&#10;mKLFDrVBqZSpbYL10IzQJO2m5tmWoNK+Ur0YccWFLTbJCn+TcVl/CS31WLrtFWNYzGk9dYVs55q0&#10;wF+nnY5s4x7Wsk2DAz42cJXYDfNo/lqpWLJGnbY3toj/f00Ys8eeu/gjkitr9bKXhywitZxrTu61&#10;mkvG9uGjJ5lhY6CjKwnqk68OtrmVvw47Dq7ny63suA8fNyTXEDvnDjHXTrxOvEtZO2w83HaiY89P&#10;+HNjnklv+chOXk+6kIRP/7Yqm/8Nfu+fjj+99uLTjfdqqfNNPv0ZZh7/R0GgFSTDfac/syYAhkC7&#10;axsAWbY/9nEudAdcGn2MZq6bNdCB20tesUJVPP0JAWAQFNQEnbZBMXHsg17bX/moRsLcJcZ+KOSd&#10;51Q4hLhs53nHM2AM06WuDCLFVjbcYLlmOLoa+q2D5PsdEBEnxOVti3YAm53ucFiL/BXiGw6qjBNR&#10;x0St/zhRb5ezHvd8+ENCBQ5w7hLjb5xVkQZJcQzgcp8Ai5K9I7qMec5jn/Ii0qIo6pBoOthdGv03&#10;ozXmIS+Tykrs1kZCXPXxOzYizeOgspsC3giQevzgZzp0DTEisoE1ohwB0SBIpDxHkuMbVh31tsc6&#10;VId1+HojAMXTryv58JVwLFrQDBXKM3DwZjqr5Q1TKUoLokxtmlwkMP8lTDAhiohFpKEvo6aqSf7S&#10;hc/EXEnCwp9jdieZVlRJHpPwyK2JRXhy4Qx8tJkpLX6OSN4KJx+fGMZFXoaM/CNl++YpNim+KZeC&#10;aedm2oXOKzzpbBviZ4TgU55z1mygzAFoQA/Kn/Dh8/9hDO1hNj1WUYlOtEsZddVGb9LRhBb0oeD0&#10;Z4qOY9AbnsUI/SSpSs2gQ3dSxaVaS6kAqYIFm9ZPlzHVqTwRyqOc+lQ2K2UgSl16x6IGVahIBaVS&#10;S3hUkzyVpXMZqjKmetKqNvVDQP0SU2NiUpUJ1KoNi+iOeLPVQGIVqmN1kz1hGtaz8gZGrUKmUNDJ&#10;IfHZVShOwUcZg0kHQbJOmncED1kP2Vaq1tUGeg3agRL31S01tkJxFGtpItWd3kyWsoQFYUktlVmJ&#10;aglVCDRroEL7NJke8lJxJSZa51JZx152VnDdI2kDaFrIhsa2m2XrS2kLV61uJKS6zQ1sf7TWTMwU&#10;mMPhbS1oeXrMiRzWirXl1qOmuyyS8suIhW2ed78L3vCKd7zkLS95TWje9Kp3vextr3ux+FO/cBcr&#10;OYznQufrj7feF7tcOiB/E4lZACslrQJ2ToHfAbbzPTFPqr3ahXrojcWGpHQx7G1xgRCLTCJ2whtO&#10;YGcJRpkMQ4jA9yxmBS3s2lWIuHuQo7CHUUwneTQjkyQ+cb1uqy4Z+85ArTSIi5sQWwMnCRif5OiP&#10;TyxhEN9rSEmuVYdf/INYdVI/lJoYSBF2uJwceGsKrPGWbZiKKn65Z2E28Zj1UGYvn9ltvvtvHAoA&#10;ADtQSwECLQAUAAYACAAAACEAOOhgxwkBAAATAgAAEwAAAAAAAAAAAAAAAAAAAAAAW0NvbnRlbnRf&#10;VHlwZXNdLnhtbFBLAQItABQABgAIAAAAIQA4/SH/1gAAAJQBAAALAAAAAAAAAAAAAAAAADoBAABf&#10;cmVscy8ucmVsc1BLAQItABQABgAIAAAAIQACvk8yhAQAALwMAAAOAAAAAAAAAAAAAAAAADkCAABk&#10;cnMvZTJvRG9jLnhtbFBLAQItABQABgAIAAAAIQChN5qN8QAAAN4BAAAZAAAAAAAAAAAAAAAAAOkG&#10;AABkcnMvX3JlbHMvZTJvRG9jLnhtbC5yZWxzUEsBAi0AFAAGAAgAAAAhAH4le2jgAAAACgEAAA8A&#10;AAAAAAAAAAAAAAAAEQgAAGRycy9kb3ducmV2LnhtbFBLAQItAAoAAAAAAAAAIQBPDuTTgggAAIII&#10;AAAUAAAAAAAAAAAAAAAAAB4JAABkcnMvbWVkaWEvaW1hZ2UxLmdpZlBLBQYAAAAABgAGAHwBAADS&#10;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" o:spid="_x0000_s1027" type="#_x0000_t202" style="position:absolute;left:1418;top:8258;width:414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:rsidR="00E14933" w:rsidRDefault="00E14933" w:rsidP="00E14933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FF06D4">
                          <w:rPr>
                            <w:sz w:val="26"/>
                            <w:szCs w:val="26"/>
                          </w:rPr>
                          <w:t>Рис. 26. Максимизация приб</w:t>
                        </w:r>
                        <w:r w:rsidRPr="00FF06D4">
                          <w:rPr>
                            <w:sz w:val="26"/>
                            <w:szCs w:val="26"/>
                          </w:rPr>
                          <w:t>ы</w:t>
                        </w:r>
                        <w:r w:rsidRPr="00FF06D4">
                          <w:rPr>
                            <w:sz w:val="26"/>
                            <w:szCs w:val="26"/>
                          </w:rPr>
                          <w:t>ли</w:t>
                        </w:r>
                      </w:p>
                      <w:p w:rsidR="00E14933" w:rsidRPr="001713E3" w:rsidRDefault="00E14933" w:rsidP="00E14933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FF06D4">
                          <w:rPr>
                            <w:sz w:val="26"/>
                            <w:szCs w:val="26"/>
                          </w:rPr>
                          <w:t>фирмой-монополистом</w:t>
                        </w:r>
                      </w:p>
                    </w:txbxContent>
                  </v:textbox>
                </v:shape>
                <v:shape id="Picture 188" o:spid="_x0000_s1028" type="#_x0000_t75" alt="http://www.aup.ru/books/m98/1_15.files/image004.gif" style="position:absolute;left:1424;top:4426;width:3825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88xAAAANwAAAAPAAAAZHJzL2Rvd25yZXYueG1sRE9Na8JA&#10;EL0X/A/LCF6KbppDGqKraKFgKT3UCnocsuMmmJ1Ns6uJ/74rCL3N433OYjXYRlyp87VjBS+zBARx&#10;6XTNRsH+532ag/ABWWPjmBTcyMNqOXpaYKFdz9903QUjYgj7AhVUIbSFlL6syKKfuZY4cifXWQwR&#10;dkbqDvsYbhuZJkkmLdYcGyps6a2i8ry7WAWvh/SW/WYbc3nW6edXfuyPH61RajIe1nMQgYbwL364&#10;tzrOz1O4PxMvkMs/AAAA//8DAFBLAQItABQABgAIAAAAIQDb4fbL7gAAAIUBAAATAAAAAAAAAAAA&#10;AAAAAAAAAABbQ29udGVudF9UeXBlc10ueG1sUEsBAi0AFAAGAAgAAAAhAFr0LFu/AAAAFQEAAAsA&#10;AAAAAAAAAAAAAAAAHwEAAF9yZWxzLy5yZWxzUEsBAi0AFAAGAAgAAAAhAD6ejzzEAAAA3AAAAA8A&#10;AAAAAAAAAAAAAAAABwIAAGRycy9kb3ducmV2LnhtbFBLBQYAAAAAAwADALcAAAD4AgAAAAA=&#10;">
                  <v:imagedata r:id="rId17" r:href="rId18"/>
                </v:shape>
                <w10:wrap type="square"/>
              </v:group>
            </w:pict>
          </mc:Fallback>
        </mc:AlternateContent>
      </w:r>
      <w:r w:rsidRPr="005E326E">
        <w:t xml:space="preserve">Таким образом, </w:t>
      </w:r>
      <w:r w:rsidRPr="005E326E">
        <w:rPr>
          <w:i/>
        </w:rPr>
        <w:t>P</w:t>
      </w:r>
      <w:r w:rsidRPr="005E326E">
        <w:rPr>
          <w:i/>
          <w:vertAlign w:val="subscript"/>
        </w:rPr>
        <w:t>m</w:t>
      </w:r>
      <w:r w:rsidRPr="005E326E">
        <w:t xml:space="preserve"> и </w:t>
      </w:r>
      <w:r w:rsidRPr="005E326E">
        <w:rPr>
          <w:i/>
        </w:rPr>
        <w:t>Q</w:t>
      </w:r>
      <w:r w:rsidRPr="005E326E">
        <w:rPr>
          <w:i/>
          <w:vertAlign w:val="subscript"/>
        </w:rPr>
        <w:t>m</w:t>
      </w:r>
      <w:r w:rsidRPr="005E326E">
        <w:t xml:space="preserve"> – цена и объем, максимизирующие пр</w:t>
      </w:r>
      <w:r w:rsidRPr="005E326E">
        <w:t>и</w:t>
      </w:r>
      <w:r w:rsidRPr="005E326E">
        <w:t xml:space="preserve">быль. Если бы </w:t>
      </w:r>
      <w:r w:rsidRPr="005E326E">
        <w:rPr>
          <w:i/>
        </w:rPr>
        <w:t>Q</w:t>
      </w:r>
      <w:r w:rsidRPr="005E326E">
        <w:rPr>
          <w:i/>
          <w:vertAlign w:val="subscript"/>
        </w:rPr>
        <w:t>m</w:t>
      </w:r>
      <w:r w:rsidRPr="005E326E">
        <w:t xml:space="preserve"> был произведен в условиях совершенной конк</w:t>
      </w:r>
      <w:r w:rsidRPr="005E326E">
        <w:t>у</w:t>
      </w:r>
      <w:r w:rsidRPr="005E326E">
        <w:t xml:space="preserve">ренции, он был бы продан по </w:t>
      </w:r>
      <w:r w:rsidRPr="005E326E">
        <w:rPr>
          <w:i/>
        </w:rPr>
        <w:t>P</w:t>
      </w:r>
      <w:r w:rsidRPr="005E326E">
        <w:rPr>
          <w:i/>
          <w:vertAlign w:val="subscript"/>
        </w:rPr>
        <w:t>k</w:t>
      </w:r>
      <w:r w:rsidRPr="005E326E">
        <w:t xml:space="preserve"> (в условиях конкурентного рынка </w:t>
      </w:r>
      <w:r w:rsidRPr="005E326E">
        <w:rPr>
          <w:i/>
        </w:rPr>
        <w:t>P=MR=MC</w:t>
      </w:r>
      <w:r w:rsidRPr="005E326E">
        <w:t xml:space="preserve">). Так как </w:t>
      </w:r>
      <w:r w:rsidRPr="005E326E">
        <w:rPr>
          <w:i/>
        </w:rPr>
        <w:t>P</w:t>
      </w:r>
      <w:r w:rsidRPr="005E326E">
        <w:rPr>
          <w:i/>
          <w:vertAlign w:val="subscript"/>
        </w:rPr>
        <w:t>m</w:t>
      </w:r>
      <w:r w:rsidRPr="005E326E">
        <w:t xml:space="preserve">&gt; </w:t>
      </w:r>
      <w:r w:rsidRPr="005E326E">
        <w:rPr>
          <w:i/>
        </w:rPr>
        <w:t>P</w:t>
      </w:r>
      <w:r w:rsidRPr="005E326E">
        <w:rPr>
          <w:i/>
          <w:vertAlign w:val="subscript"/>
        </w:rPr>
        <w:t>k</w:t>
      </w:r>
      <w:r w:rsidRPr="005E326E">
        <w:t xml:space="preserve">, а </w:t>
      </w:r>
      <w:r w:rsidRPr="005E326E">
        <w:rPr>
          <w:i/>
        </w:rPr>
        <w:t>P</w:t>
      </w:r>
      <w:r w:rsidRPr="005E326E">
        <w:rPr>
          <w:i/>
          <w:vertAlign w:val="subscript"/>
        </w:rPr>
        <w:t>m</w:t>
      </w:r>
      <w:r w:rsidRPr="005E326E">
        <w:t xml:space="preserve">&gt; </w:t>
      </w:r>
      <w:r w:rsidRPr="005E326E">
        <w:rPr>
          <w:i/>
        </w:rPr>
        <w:t>MR</w:t>
      </w:r>
      <w:r w:rsidRPr="005E326E">
        <w:t>=</w:t>
      </w:r>
      <w:r w:rsidRPr="005E326E">
        <w:rPr>
          <w:i/>
        </w:rPr>
        <w:t>MC</w:t>
      </w:r>
      <w:r w:rsidRPr="005E326E">
        <w:t>, сл</w:t>
      </w:r>
      <w:r w:rsidRPr="005E326E">
        <w:t>е</w:t>
      </w:r>
      <w:r w:rsidRPr="005E326E">
        <w:t xml:space="preserve">довательно, </w:t>
      </w:r>
      <w:r w:rsidRPr="005E326E">
        <w:rPr>
          <w:i/>
        </w:rPr>
        <w:t>P</w:t>
      </w:r>
      <w:r w:rsidRPr="005E326E">
        <w:rPr>
          <w:i/>
          <w:vertAlign w:val="subscript"/>
        </w:rPr>
        <w:t>m</w:t>
      </w:r>
      <w:r w:rsidRPr="005E326E">
        <w:rPr>
          <w:i/>
        </w:rPr>
        <w:t>P</w:t>
      </w:r>
      <w:r w:rsidRPr="005E326E">
        <w:rPr>
          <w:i/>
          <w:vertAlign w:val="subscript"/>
        </w:rPr>
        <w:t>k</w:t>
      </w:r>
      <w:r w:rsidRPr="005E326E">
        <w:t xml:space="preserve"> – величина мон</w:t>
      </w:r>
      <w:r w:rsidRPr="005E326E">
        <w:t>о</w:t>
      </w:r>
      <w:r w:rsidRPr="005E326E">
        <w:t xml:space="preserve">польной власти </w:t>
      </w:r>
      <w:r w:rsidRPr="005E326E">
        <w:rPr>
          <w:i/>
        </w:rPr>
        <w:t>L</w:t>
      </w:r>
      <w:r w:rsidRPr="005E326E">
        <w:t>. Источником мон</w:t>
      </w:r>
      <w:r w:rsidRPr="005E326E">
        <w:t>о</w:t>
      </w:r>
      <w:r w:rsidRPr="005E326E">
        <w:t>польной власти является низкая эл</w:t>
      </w:r>
      <w:r w:rsidRPr="005E326E">
        <w:t>а</w:t>
      </w:r>
      <w:r w:rsidRPr="005E326E">
        <w:t>стичность спроса по цене.</w:t>
      </w:r>
    </w:p>
    <w:p w:rsidR="00E14933" w:rsidRPr="005E326E" w:rsidRDefault="00E14933" w:rsidP="00E14933">
      <w:pPr>
        <w:pStyle w:val="a6"/>
        <w:tabs>
          <w:tab w:val="right" w:pos="9070"/>
        </w:tabs>
        <w:spacing w:before="0" w:beforeAutospacing="0" w:after="0" w:afterAutospacing="0"/>
        <w:ind w:firstLine="709"/>
        <w:jc w:val="right"/>
      </w:pPr>
      <w:r w:rsidRPr="005E326E">
        <w:rPr>
          <w:position w:val="-38"/>
        </w:rPr>
        <w:object w:dxaOrig="1500" w:dyaOrig="840">
          <v:shape id="_x0000_i1091" type="#_x0000_t75" style="width:75pt;height:42pt" o:ole="">
            <v:imagedata r:id="rId19" o:title=""/>
          </v:shape>
          <o:OLEObject Type="Embed" ProgID="Equation.3" ShapeID="_x0000_i1091" DrawAspect="Content" ObjectID="_1673890119" r:id="rId20"/>
        </w:object>
      </w:r>
      <w:r w:rsidRPr="005E326E">
        <w:t>.                 (14)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То есть чем более неэластичен спрос на продукцию монопол</w:t>
      </w:r>
      <w:r w:rsidRPr="005E326E">
        <w:t>и</w:t>
      </w:r>
      <w:r w:rsidRPr="005E326E">
        <w:t xml:space="preserve">ста, тем больше его монопольная власть, тем больше его прибыль. Так как цена монополиста </w:t>
      </w:r>
      <w:r w:rsidRPr="005E326E">
        <w:rPr>
          <w:i/>
        </w:rPr>
        <w:t>P</w:t>
      </w:r>
      <w:r w:rsidRPr="005E326E">
        <w:rPr>
          <w:i/>
          <w:vertAlign w:val="subscript"/>
        </w:rPr>
        <w:t>m</w:t>
      </w:r>
      <w:r w:rsidRPr="005E326E">
        <w:rPr>
          <w:i/>
        </w:rPr>
        <w:t>&gt;P</w:t>
      </w:r>
      <w:r w:rsidRPr="005E326E">
        <w:rPr>
          <w:i/>
          <w:vertAlign w:val="subscript"/>
        </w:rPr>
        <w:t xml:space="preserve">z </w:t>
      </w:r>
      <w:r w:rsidRPr="005E326E">
        <w:t xml:space="preserve">(себестоимость </w:t>
      </w:r>
      <w:r w:rsidRPr="005E326E">
        <w:rPr>
          <w:i/>
        </w:rPr>
        <w:t>Q</w:t>
      </w:r>
      <w:r w:rsidRPr="005E326E">
        <w:rPr>
          <w:i/>
          <w:vertAlign w:val="subscript"/>
        </w:rPr>
        <w:t>M</w:t>
      </w:r>
      <w:r w:rsidRPr="005E326E">
        <w:t>), величину пр</w:t>
      </w:r>
      <w:r w:rsidRPr="005E326E">
        <w:t>и</w:t>
      </w:r>
      <w:r w:rsidRPr="005E326E">
        <w:t>были характеризует пр</w:t>
      </w:r>
      <w:r w:rsidRPr="005E326E">
        <w:t>я</w:t>
      </w:r>
      <w:r w:rsidRPr="005E326E">
        <w:t xml:space="preserve">моугольник </w:t>
      </w:r>
      <w:r w:rsidRPr="005E326E">
        <w:rPr>
          <w:i/>
        </w:rPr>
        <w:t>P</w:t>
      </w:r>
      <w:r w:rsidRPr="005E326E">
        <w:rPr>
          <w:i/>
          <w:vertAlign w:val="subscript"/>
        </w:rPr>
        <w:t>m</w:t>
      </w:r>
      <w:r w:rsidRPr="005E326E">
        <w:rPr>
          <w:i/>
        </w:rPr>
        <w:t>mzP</w:t>
      </w:r>
      <w:r w:rsidRPr="005E326E">
        <w:rPr>
          <w:i/>
          <w:vertAlign w:val="subscript"/>
        </w:rPr>
        <w:t>z</w:t>
      </w:r>
      <w:r w:rsidRPr="005E326E">
        <w:t>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5E326E">
        <w:rPr>
          <w:b/>
          <w:bCs/>
        </w:rPr>
        <w:t>6.3. Монополистическая ко</w:t>
      </w:r>
      <w:r w:rsidRPr="005E326E">
        <w:rPr>
          <w:b/>
          <w:bCs/>
        </w:rPr>
        <w:t>н</w:t>
      </w:r>
      <w:r w:rsidRPr="005E326E">
        <w:rPr>
          <w:b/>
          <w:bCs/>
        </w:rPr>
        <w:t>куренция.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  <w:rPr>
          <w:b/>
          <w:bCs/>
          <w:iCs/>
        </w:rPr>
      </w:pPr>
      <w:r w:rsidRPr="005E326E">
        <w:rPr>
          <w:b/>
          <w:bCs/>
          <w:iCs/>
        </w:rPr>
        <w:t>Монополистическая конк</w:t>
      </w:r>
      <w:r w:rsidRPr="005E326E">
        <w:rPr>
          <w:b/>
          <w:bCs/>
          <w:iCs/>
        </w:rPr>
        <w:t>у</w:t>
      </w:r>
      <w:r w:rsidRPr="005E326E">
        <w:rPr>
          <w:b/>
          <w:bCs/>
          <w:iCs/>
        </w:rPr>
        <w:t xml:space="preserve">ренция 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  <w:rPr>
          <w:b/>
          <w:bCs/>
          <w:iCs/>
        </w:rPr>
      </w:pPr>
      <w:r w:rsidRPr="005E326E">
        <w:rPr>
          <w:b/>
          <w:bCs/>
          <w:iCs/>
        </w:rPr>
        <w:t>и экономическая э</w:t>
      </w:r>
      <w:r w:rsidRPr="005E326E">
        <w:rPr>
          <w:b/>
          <w:bCs/>
          <w:iCs/>
        </w:rPr>
        <w:t>ф</w:t>
      </w:r>
      <w:r w:rsidRPr="005E326E">
        <w:rPr>
          <w:b/>
          <w:bCs/>
          <w:iCs/>
        </w:rPr>
        <w:t>фективность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rPr>
          <w:bCs/>
          <w:i/>
          <w:iCs/>
        </w:rPr>
        <w:t>Монополистическая конкуренция</w:t>
      </w:r>
      <w:r w:rsidRPr="005E326E">
        <w:rPr>
          <w:iCs/>
        </w:rPr>
        <w:t xml:space="preserve"> – </w:t>
      </w:r>
      <w:r w:rsidRPr="005E326E">
        <w:t>такой тип рыночной стру</w:t>
      </w:r>
      <w:r w:rsidRPr="005E326E">
        <w:t>к</w:t>
      </w:r>
      <w:r w:rsidRPr="005E326E">
        <w:t>туры, при котором множество фирм производят дифференцирова</w:t>
      </w:r>
      <w:r w:rsidRPr="005E326E">
        <w:t>н</w:t>
      </w:r>
      <w:r w:rsidRPr="005E326E">
        <w:t>ные тов</w:t>
      </w:r>
      <w:r w:rsidRPr="005E326E">
        <w:t>а</w:t>
      </w:r>
      <w:r w:rsidRPr="005E326E">
        <w:t>ры. Продукция этих фирм является близкой, но не полностью взаимозаменяемой, т.е. каждая из множества мелких фирм произв</w:t>
      </w:r>
      <w:r w:rsidRPr="005E326E">
        <w:t>о</w:t>
      </w:r>
      <w:r w:rsidRPr="005E326E">
        <w:t>дит продукт, несколько отличающийся от продукции ее ко</w:t>
      </w:r>
      <w:r w:rsidRPr="005E326E">
        <w:t>н</w:t>
      </w:r>
      <w:r w:rsidRPr="005E326E">
        <w:t xml:space="preserve">курентов. 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rPr>
          <w:i/>
        </w:rPr>
        <w:t>Основные черты</w:t>
      </w:r>
      <w:r w:rsidRPr="005E326E">
        <w:t xml:space="preserve"> монополистической ко</w:t>
      </w:r>
      <w:r w:rsidRPr="005E326E">
        <w:t>н</w:t>
      </w:r>
      <w:r w:rsidRPr="005E326E">
        <w:t>куренции: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как и в условиях чистой монополии, монополистически ко</w:t>
      </w:r>
      <w:r w:rsidRPr="005E326E">
        <w:t>н</w:t>
      </w:r>
      <w:r w:rsidRPr="005E326E">
        <w:t>курентная фирма сталкивается с убывающей кривой спроса, т.е. явл</w:t>
      </w:r>
      <w:r w:rsidRPr="005E326E">
        <w:t>я</w:t>
      </w:r>
      <w:r w:rsidRPr="005E326E">
        <w:t>ется «искателем» цены;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как и в условиях совершенной конкуренции, доступ других фирм на рынок свободен, а потенциальная возможность получить прибыль привлекает новые фирмы с конкурирующими марками тов</w:t>
      </w:r>
      <w:r w:rsidRPr="005E326E">
        <w:t>а</w:t>
      </w:r>
      <w:r w:rsidRPr="005E326E">
        <w:t>ров, снижая экономические пр</w:t>
      </w:r>
      <w:r w:rsidRPr="005E326E">
        <w:t>и</w:t>
      </w:r>
      <w:r w:rsidRPr="005E326E">
        <w:t>были до нуля;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отсутствует взаимная зависимость фирм, тайный сговор пра</w:t>
      </w:r>
      <w:r w:rsidRPr="005E326E">
        <w:t>к</w:t>
      </w:r>
      <w:r w:rsidRPr="005E326E">
        <w:t>тически невозможен;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экономическое соперничество влечет за собой как ценовую, так и неценовую конкуре</w:t>
      </w:r>
      <w:r w:rsidRPr="005E326E">
        <w:t>н</w:t>
      </w:r>
      <w:r w:rsidRPr="005E326E">
        <w:t>цию (реклама, продажа в рассрочку).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Теория монополистической конкуренции выделяет краткосро</w:t>
      </w:r>
      <w:r w:rsidRPr="005E326E">
        <w:t>ч</w:t>
      </w:r>
      <w:r w:rsidRPr="005E326E">
        <w:t>ный и долгосрочный пери</w:t>
      </w:r>
      <w:r w:rsidRPr="005E326E">
        <w:t>о</w:t>
      </w:r>
      <w:r w:rsidRPr="005E326E">
        <w:t>ды. Спрос в условиях монополистической ко</w:t>
      </w:r>
      <w:r w:rsidRPr="005E326E">
        <w:t>н</w:t>
      </w:r>
      <w:r w:rsidRPr="005E326E">
        <w:t>куренции является эластичным по цене, но лишь до определенных пределов. Он намного более эластичен, чем в условиях простой м</w:t>
      </w:r>
      <w:r w:rsidRPr="005E326E">
        <w:t>о</w:t>
      </w:r>
      <w:r w:rsidRPr="005E326E">
        <w:t>нополии. Выбор оптимального объема производства, максимизиру</w:t>
      </w:r>
      <w:r w:rsidRPr="005E326E">
        <w:t>ю</w:t>
      </w:r>
      <w:r w:rsidRPr="005E326E">
        <w:t>щего прибыль, анал</w:t>
      </w:r>
      <w:r w:rsidRPr="005E326E">
        <w:t>о</w:t>
      </w:r>
      <w:r w:rsidRPr="005E326E">
        <w:t xml:space="preserve">гичен выбору монополиста. 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  <w:r w:rsidRPr="005E326E">
        <w:lastRenderedPageBreak/>
        <w:fldChar w:fldCharType="begin"/>
      </w:r>
      <w:r w:rsidRPr="005E326E">
        <w:instrText xml:space="preserve"> INCLUDEPICTURE  "http://www.aup.ru/books/m98/1_16.files/image002.gif" \* MERGEFORMATINET </w:instrText>
      </w:r>
      <w:r w:rsidRPr="005E326E">
        <w:fldChar w:fldCharType="separate"/>
      </w:r>
      <w:r w:rsidRPr="005E326E">
        <w:pict>
          <v:shape id="_x0000_i1092" type="#_x0000_t75" alt="" style="width:458.25pt;height:209.25pt">
            <v:imagedata r:id="rId21" r:href="rId22"/>
          </v:shape>
        </w:pict>
      </w:r>
      <w:r w:rsidRPr="005E326E">
        <w:fldChar w:fldCharType="end"/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t>Рис. 27. Выбор оптимального объ</w:t>
      </w:r>
      <w:r w:rsidRPr="005E326E">
        <w:t>е</w:t>
      </w:r>
      <w:r w:rsidRPr="005E326E">
        <w:t>ма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 xml:space="preserve">На рис. 27 отражена кривая спроса для фирмы </w:t>
      </w:r>
      <w:r w:rsidRPr="005E326E">
        <w:rPr>
          <w:i/>
          <w:iCs/>
        </w:rPr>
        <w:t>D</w:t>
      </w:r>
      <w:r w:rsidRPr="005E326E">
        <w:rPr>
          <w:i/>
          <w:iCs/>
          <w:vertAlign w:val="subscript"/>
        </w:rPr>
        <w:t>SR</w:t>
      </w:r>
      <w:r w:rsidRPr="005E326E">
        <w:t>, кривая р</w:t>
      </w:r>
      <w:r w:rsidRPr="005E326E">
        <w:t>ы</w:t>
      </w:r>
      <w:r w:rsidRPr="005E326E">
        <w:t>ночного спроса имеет более крутой наклон. Максимизирующий пр</w:t>
      </w:r>
      <w:r w:rsidRPr="005E326E">
        <w:t>и</w:t>
      </w:r>
      <w:r w:rsidRPr="005E326E">
        <w:t xml:space="preserve">быль объем производства </w:t>
      </w:r>
      <w:r w:rsidRPr="005E326E">
        <w:rPr>
          <w:i/>
          <w:iCs/>
        </w:rPr>
        <w:t>Q</w:t>
      </w:r>
      <w:r w:rsidRPr="005E326E">
        <w:rPr>
          <w:i/>
          <w:iCs/>
          <w:vertAlign w:val="subscript"/>
        </w:rPr>
        <w:t>SR</w:t>
      </w:r>
      <w:r w:rsidRPr="005E326E">
        <w:t xml:space="preserve"> определяется пересеч</w:t>
      </w:r>
      <w:r w:rsidRPr="005E326E">
        <w:t>е</w:t>
      </w:r>
      <w:r w:rsidRPr="005E326E">
        <w:t>нием кривых предельного дохода и предельных издержек (</w:t>
      </w:r>
      <w:r w:rsidRPr="005E326E">
        <w:rPr>
          <w:i/>
        </w:rPr>
        <w:t>MR=MC</w:t>
      </w:r>
      <w:r w:rsidRPr="005E326E">
        <w:t xml:space="preserve">). Цену </w:t>
      </w:r>
      <w:r w:rsidRPr="005E326E">
        <w:rPr>
          <w:i/>
          <w:iCs/>
        </w:rPr>
        <w:t>Р</w:t>
      </w:r>
      <w:r w:rsidRPr="005E326E">
        <w:rPr>
          <w:i/>
          <w:iCs/>
          <w:vertAlign w:val="subscript"/>
        </w:rPr>
        <w:t>SR</w:t>
      </w:r>
      <w:r w:rsidRPr="005E326E">
        <w:t>, с</w:t>
      </w:r>
      <w:r w:rsidRPr="005E326E">
        <w:t>о</w:t>
      </w:r>
      <w:r w:rsidRPr="005E326E">
        <w:t>ответствующую оптимальному объему производства, отражает кр</w:t>
      </w:r>
      <w:r w:rsidRPr="005E326E">
        <w:t>и</w:t>
      </w:r>
      <w:r w:rsidRPr="005E326E">
        <w:t xml:space="preserve">вая спроса </w:t>
      </w:r>
      <w:r w:rsidRPr="005E326E">
        <w:rPr>
          <w:i/>
          <w:iCs/>
        </w:rPr>
        <w:t>D</w:t>
      </w:r>
      <w:r w:rsidRPr="005E326E">
        <w:rPr>
          <w:i/>
          <w:iCs/>
          <w:vertAlign w:val="subscript"/>
        </w:rPr>
        <w:t>SR</w:t>
      </w:r>
      <w:r w:rsidRPr="005E326E">
        <w:t>;</w:t>
      </w:r>
      <w:r w:rsidRPr="005E326E">
        <w:rPr>
          <w:iCs/>
          <w:vertAlign w:val="subscript"/>
        </w:rPr>
        <w:t xml:space="preserve"> </w:t>
      </w:r>
      <w:r w:rsidRPr="005E326E">
        <w:t>так как данная цена пр</w:t>
      </w:r>
      <w:r w:rsidRPr="005E326E">
        <w:t>е</w:t>
      </w:r>
      <w:r w:rsidRPr="005E326E">
        <w:t xml:space="preserve">вышает средние издержки, фирма зарабатывает прибыль, равную 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t>(</w:t>
      </w:r>
      <w:r w:rsidRPr="005E326E">
        <w:rPr>
          <w:i/>
          <w:iCs/>
        </w:rPr>
        <w:t>Р</w:t>
      </w:r>
      <w:r w:rsidRPr="005E326E">
        <w:rPr>
          <w:i/>
          <w:iCs/>
          <w:vertAlign w:val="subscript"/>
        </w:rPr>
        <w:t>SR</w:t>
      </w:r>
      <w:r w:rsidRPr="005E326E">
        <w:rPr>
          <w:i/>
          <w:iCs/>
        </w:rPr>
        <w:t xml:space="preserve"> – АС</w:t>
      </w:r>
      <w:r w:rsidRPr="005E326E">
        <w:rPr>
          <w:i/>
          <w:iCs/>
          <w:vertAlign w:val="subscript"/>
        </w:rPr>
        <w:t>SR</w:t>
      </w:r>
      <w:r w:rsidRPr="005E326E">
        <w:rPr>
          <w:iCs/>
        </w:rPr>
        <w:t xml:space="preserve">) </w:t>
      </w:r>
      <w:r w:rsidRPr="005E326E">
        <w:rPr>
          <w:iCs/>
        </w:rPr>
        <w:sym w:font="Symbol" w:char="F0D7"/>
      </w:r>
      <w:r w:rsidRPr="005E326E">
        <w:rPr>
          <w:iCs/>
        </w:rPr>
        <w:t xml:space="preserve"> </w:t>
      </w:r>
      <w:r w:rsidRPr="005E326E">
        <w:rPr>
          <w:i/>
          <w:iCs/>
        </w:rPr>
        <w:t>Q</w:t>
      </w:r>
      <w:r w:rsidRPr="005E326E">
        <w:rPr>
          <w:i/>
          <w:iCs/>
          <w:vertAlign w:val="subscript"/>
        </w:rPr>
        <w:t>SR</w:t>
      </w:r>
      <w:r w:rsidRPr="005E326E">
        <w:rPr>
          <w:iCs/>
        </w:rPr>
        <w:t>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Если же цена меньше средних издержек, то это означает, что п</w:t>
      </w:r>
      <w:r w:rsidRPr="005E326E">
        <w:t>е</w:t>
      </w:r>
      <w:r w:rsidRPr="005E326E">
        <w:t>ред фирмой стоит задача не максимизации прибыли, а минимизации убытков. В этом случае при принятии решения пр</w:t>
      </w:r>
      <w:r w:rsidRPr="005E326E">
        <w:t>о</w:t>
      </w:r>
      <w:r w:rsidRPr="005E326E">
        <w:t xml:space="preserve">изводить или нет фирма должна сравнить цену продукции </w:t>
      </w:r>
      <w:r w:rsidRPr="005E326E">
        <w:rPr>
          <w:i/>
          <w:iCs/>
        </w:rPr>
        <w:t>Р</w:t>
      </w:r>
      <w:r w:rsidRPr="005E326E">
        <w:rPr>
          <w:i/>
          <w:iCs/>
          <w:vertAlign w:val="subscript"/>
        </w:rPr>
        <w:t xml:space="preserve">SR </w:t>
      </w:r>
      <w:r w:rsidRPr="005E326E">
        <w:t>со средними переменн</w:t>
      </w:r>
      <w:r w:rsidRPr="005E326E">
        <w:t>ы</w:t>
      </w:r>
      <w:r w:rsidRPr="005E326E">
        <w:t xml:space="preserve">ми издержками </w:t>
      </w:r>
      <w:r w:rsidRPr="005E326E">
        <w:rPr>
          <w:i/>
          <w:iCs/>
        </w:rPr>
        <w:t>АVС</w:t>
      </w:r>
      <w:r w:rsidRPr="005E326E">
        <w:rPr>
          <w:i/>
          <w:iCs/>
          <w:vertAlign w:val="subscript"/>
        </w:rPr>
        <w:t>SR</w:t>
      </w:r>
      <w:r w:rsidRPr="005E326E">
        <w:rPr>
          <w:iCs/>
        </w:rPr>
        <w:t xml:space="preserve">. </w:t>
      </w:r>
      <w:r w:rsidRPr="005E326E">
        <w:t>Если цена больше средних переменных изде</w:t>
      </w:r>
      <w:r w:rsidRPr="005E326E">
        <w:t>р</w:t>
      </w:r>
      <w:r w:rsidRPr="005E326E">
        <w:t>жек, то производить следует, так как цена покрывает не только сре</w:t>
      </w:r>
      <w:r w:rsidRPr="005E326E">
        <w:t>д</w:t>
      </w:r>
      <w:r w:rsidRPr="005E326E">
        <w:t>ние переме</w:t>
      </w:r>
      <w:r w:rsidRPr="005E326E">
        <w:t>н</w:t>
      </w:r>
      <w:r w:rsidRPr="005E326E">
        <w:t>ные издержки, но и часть постоянных. Если же цена меньше средних переменных издержек, то это означает, что необх</w:t>
      </w:r>
      <w:r w:rsidRPr="005E326E">
        <w:t>о</w:t>
      </w:r>
      <w:r w:rsidRPr="005E326E">
        <w:t xml:space="preserve">димо приостановить производство или закрыть фирму. 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На долговременном этапе получение экономической прибыли будет стимулировать вступление на рынок других фирм. Это прив</w:t>
      </w:r>
      <w:r w:rsidRPr="005E326E">
        <w:t>е</w:t>
      </w:r>
      <w:r w:rsidRPr="005E326E">
        <w:t>дет к следующему: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спрос на продукцию существующих фирм уменьшится, так как покупательский спрос распределяется на всех производителей, а число доступных товаров-заменителей увелич</w:t>
      </w:r>
      <w:r w:rsidRPr="005E326E">
        <w:t>и</w:t>
      </w:r>
      <w:r w:rsidRPr="005E326E">
        <w:t>вается;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приспосабливаясь к новым условиям, ранее существующие фирмы увеличат расходы на рекламу, на улучшение своих товаров и т.п., в результате чего средние издержки увеличатся.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  <w:rPr>
          <w:spacing w:val="-8"/>
        </w:rPr>
      </w:pPr>
      <w:r w:rsidRPr="005E326E">
        <w:rPr>
          <w:spacing w:val="-8"/>
        </w:rPr>
        <w:t>Этот процесс будет продолжаться до тех пор, пока не останется эк</w:t>
      </w:r>
      <w:r w:rsidRPr="005E326E">
        <w:rPr>
          <w:spacing w:val="-8"/>
        </w:rPr>
        <w:t>о</w:t>
      </w:r>
      <w:r w:rsidRPr="005E326E">
        <w:rPr>
          <w:spacing w:val="-8"/>
        </w:rPr>
        <w:t xml:space="preserve">номических прибылей, привлекающих новые фирмы. Долговременная кривая спроса </w:t>
      </w:r>
      <w:r w:rsidRPr="005E326E">
        <w:rPr>
          <w:i/>
          <w:iCs/>
          <w:spacing w:val="-8"/>
        </w:rPr>
        <w:t>D</w:t>
      </w:r>
      <w:r w:rsidRPr="005E326E">
        <w:rPr>
          <w:i/>
          <w:iCs/>
          <w:spacing w:val="-8"/>
          <w:vertAlign w:val="subscript"/>
        </w:rPr>
        <w:t>LR</w:t>
      </w:r>
      <w:r w:rsidRPr="005E326E">
        <w:rPr>
          <w:spacing w:val="-8"/>
        </w:rPr>
        <w:t xml:space="preserve"> будет соприкасаться с кривой средних и</w:t>
      </w:r>
      <w:r w:rsidRPr="005E326E">
        <w:rPr>
          <w:spacing w:val="-8"/>
        </w:rPr>
        <w:t>з</w:t>
      </w:r>
      <w:r w:rsidRPr="005E326E">
        <w:rPr>
          <w:spacing w:val="-8"/>
        </w:rPr>
        <w:t>держек.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В результате в длительном периоде создается ситуация, прис</w:t>
      </w:r>
      <w:r w:rsidRPr="005E326E">
        <w:t>у</w:t>
      </w:r>
      <w:r w:rsidRPr="005E326E">
        <w:t>щая совершенно конкурентной фирме: ни прибыли, ни убытков (эк</w:t>
      </w:r>
      <w:r w:rsidRPr="005E326E">
        <w:t>о</w:t>
      </w:r>
      <w:r w:rsidRPr="005E326E">
        <w:t>номическая прибыль равна нулю). Наилучший объем для фирмы о</w:t>
      </w:r>
      <w:r w:rsidRPr="005E326E">
        <w:t>п</w:t>
      </w:r>
      <w:r w:rsidRPr="005E326E">
        <w:t xml:space="preserve">ределяется 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rPr>
          <w:i/>
          <w:lang w:val="en-US"/>
        </w:rPr>
        <w:t>MR</w:t>
      </w:r>
      <w:r w:rsidRPr="005E326E">
        <w:rPr>
          <w:i/>
        </w:rPr>
        <w:t>=</w:t>
      </w:r>
      <w:r w:rsidRPr="005E326E">
        <w:rPr>
          <w:i/>
          <w:lang w:val="en-US"/>
        </w:rPr>
        <w:t>MC</w:t>
      </w:r>
      <w:r w:rsidRPr="005E326E">
        <w:t xml:space="preserve">  при  </w:t>
      </w:r>
      <w:r w:rsidRPr="005E326E">
        <w:rPr>
          <w:i/>
        </w:rPr>
        <w:t>Р&gt;</w:t>
      </w:r>
      <w:r w:rsidRPr="005E326E">
        <w:rPr>
          <w:i/>
          <w:lang w:val="en-US"/>
        </w:rPr>
        <w:t>ATC</w:t>
      </w:r>
      <w:r w:rsidRPr="005E326E">
        <w:rPr>
          <w:vertAlign w:val="subscript"/>
          <w:lang w:val="en-US"/>
        </w:rPr>
        <w:t>min</w:t>
      </w:r>
      <w:r w:rsidRPr="005E326E">
        <w:t>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rPr>
          <w:b/>
          <w:bCs/>
          <w:i/>
          <w:iCs/>
        </w:rPr>
        <w:t>Монополистическая конкуренция и экономическая эффе</w:t>
      </w:r>
      <w:r w:rsidRPr="005E326E">
        <w:rPr>
          <w:b/>
          <w:bCs/>
          <w:i/>
          <w:iCs/>
        </w:rPr>
        <w:t>к</w:t>
      </w:r>
      <w:r w:rsidRPr="005E326E">
        <w:rPr>
          <w:b/>
          <w:bCs/>
          <w:i/>
          <w:iCs/>
        </w:rPr>
        <w:t>тивность.</w:t>
      </w:r>
      <w:r w:rsidRPr="005E326E">
        <w:rPr>
          <w:bCs/>
          <w:i/>
          <w:iCs/>
        </w:rPr>
        <w:t xml:space="preserve"> </w:t>
      </w:r>
      <w:r w:rsidRPr="005E326E">
        <w:t>В отличие от цен на совершенно конкурентном рынке равновесная цена монополистической конкуренции превышает пр</w:t>
      </w:r>
      <w:r w:rsidRPr="005E326E">
        <w:t>е</w:t>
      </w:r>
      <w:r w:rsidRPr="005E326E">
        <w:t>дельные издержки. Это означает, что цена, которую платят покупат</w:t>
      </w:r>
      <w:r w:rsidRPr="005E326E">
        <w:t>е</w:t>
      </w:r>
      <w:r w:rsidRPr="005E326E">
        <w:t>ли за потребление дополнительных единиц продукции, превышает издержки на их производство. Кроме того, фирмы на данном типе рынка имеют резервные мощности, следовательно, объем произво</w:t>
      </w:r>
      <w:r w:rsidRPr="005E326E">
        <w:t>д</w:t>
      </w:r>
      <w:r w:rsidRPr="005E326E">
        <w:t>ства фирмы меньше, чем тот, который минимизирует средние и</w:t>
      </w:r>
      <w:r w:rsidRPr="005E326E">
        <w:t>з</w:t>
      </w:r>
      <w:r w:rsidRPr="005E326E">
        <w:t xml:space="preserve">держки: </w:t>
      </w:r>
      <w:r w:rsidRPr="005E326E">
        <w:rPr>
          <w:i/>
        </w:rPr>
        <w:t>Q</w:t>
      </w:r>
      <w:r w:rsidRPr="005E326E">
        <w:rPr>
          <w:i/>
          <w:vertAlign w:val="subscript"/>
        </w:rPr>
        <w:t xml:space="preserve">LR </w:t>
      </w:r>
      <w:r w:rsidRPr="005E326E">
        <w:rPr>
          <w:i/>
        </w:rPr>
        <w:t>&lt; Q</w:t>
      </w:r>
      <w:r w:rsidRPr="005E326E">
        <w:t>(</w:t>
      </w:r>
      <w:r w:rsidRPr="005E326E">
        <w:rPr>
          <w:i/>
        </w:rPr>
        <w:t>ATC</w:t>
      </w:r>
      <w:r w:rsidRPr="005E326E">
        <w:rPr>
          <w:vertAlign w:val="subscript"/>
        </w:rPr>
        <w:t>min</w:t>
      </w:r>
      <w:r w:rsidRPr="005E326E">
        <w:t>).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  <w:rPr>
          <w:spacing w:val="-6"/>
        </w:rPr>
      </w:pPr>
      <w:r w:rsidRPr="005E326E">
        <w:lastRenderedPageBreak/>
        <w:t>С другой стороны, на большинстве рынков монополистической конкуренции монопольная власть невелика, цена и объем производс</w:t>
      </w:r>
      <w:r w:rsidRPr="005E326E">
        <w:t>т</w:t>
      </w:r>
      <w:r w:rsidRPr="005E326E">
        <w:t xml:space="preserve">ва немного отличаются от тех, которые существовали бы на рынке </w:t>
      </w:r>
      <w:r w:rsidRPr="005E326E">
        <w:rPr>
          <w:spacing w:val="-6"/>
        </w:rPr>
        <w:t>с</w:t>
      </w:r>
      <w:r w:rsidRPr="005E326E">
        <w:rPr>
          <w:spacing w:val="-6"/>
        </w:rPr>
        <w:t>о</w:t>
      </w:r>
      <w:r w:rsidRPr="005E326E">
        <w:rPr>
          <w:spacing w:val="-6"/>
        </w:rPr>
        <w:t>вершенной конкуренции. Нельзя также игнорировать ценность разноо</w:t>
      </w:r>
      <w:r w:rsidRPr="005E326E">
        <w:rPr>
          <w:spacing w:val="-6"/>
        </w:rPr>
        <w:t>б</w:t>
      </w:r>
      <w:r w:rsidRPr="005E326E">
        <w:rPr>
          <w:spacing w:val="-6"/>
        </w:rPr>
        <w:t>разия продуктов, свойственного монополистической конкуре</w:t>
      </w:r>
      <w:r w:rsidRPr="005E326E">
        <w:rPr>
          <w:spacing w:val="-6"/>
        </w:rPr>
        <w:t>н</w:t>
      </w:r>
      <w:r w:rsidRPr="005E326E">
        <w:rPr>
          <w:spacing w:val="-6"/>
        </w:rPr>
        <w:t xml:space="preserve">ции. 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  <w:rPr>
          <w:bCs/>
        </w:rPr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5E326E">
        <w:rPr>
          <w:b/>
          <w:bCs/>
        </w:rPr>
        <w:t>6.4. Олигополия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Для олигополии характерны три признака: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в отрасли присутствуют две или несколько конкурирующих фирм, поэтому отрасль не я</w:t>
      </w:r>
      <w:r w:rsidRPr="005E326E">
        <w:t>в</w:t>
      </w:r>
      <w:r w:rsidRPr="005E326E">
        <w:t>ляется монополизированной;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кривая спроса каждой фирмы имеет падающий характер, п</w:t>
      </w:r>
      <w:r w:rsidRPr="005E326E">
        <w:t>о</w:t>
      </w:r>
      <w:r w:rsidRPr="005E326E">
        <w:t>этому в отрасли не дейс</w:t>
      </w:r>
      <w:r w:rsidRPr="005E326E">
        <w:t>т</w:t>
      </w:r>
      <w:r w:rsidRPr="005E326E">
        <w:t>вуют правила свободной конкуренции;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– в отрасли функционирует по крайней мере одна крупная фи</w:t>
      </w:r>
      <w:r w:rsidRPr="005E326E">
        <w:t>р</w:t>
      </w:r>
      <w:r w:rsidRPr="005E326E">
        <w:t>ма, любое действие которой вызывает ответную реакцию конкуре</w:t>
      </w:r>
      <w:r w:rsidRPr="005E326E">
        <w:t>н</w:t>
      </w:r>
      <w:r w:rsidRPr="005E326E">
        <w:t>тов, поэтому нельзя считать, что в отрасли наблюдается монопол</w:t>
      </w:r>
      <w:r w:rsidRPr="005E326E">
        <w:t>и</w:t>
      </w:r>
      <w:r w:rsidRPr="005E326E">
        <w:t>стическая конкуренция.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Главное отличие совершенно конкурентного рынка от олигоп</w:t>
      </w:r>
      <w:r w:rsidRPr="005E326E">
        <w:t>о</w:t>
      </w:r>
      <w:r w:rsidRPr="005E326E">
        <w:t>листического состоит в особенностях изменения цен. Если в конк</w:t>
      </w:r>
      <w:r w:rsidRPr="005E326E">
        <w:t>у</w:t>
      </w:r>
      <w:r w:rsidRPr="005E326E">
        <w:t>рентном рынке цены изменяются непрерывно в зависимости от кол</w:t>
      </w:r>
      <w:r w:rsidRPr="005E326E">
        <w:t>е</w:t>
      </w:r>
      <w:r w:rsidRPr="005E326E">
        <w:t>баний спроса и предложения, то при олигополии цены меняются не столь часто, обычно через какие-то промежутки времени и на знач</w:t>
      </w:r>
      <w:r w:rsidRPr="005E326E">
        <w:t>и</w:t>
      </w:r>
      <w:r w:rsidRPr="005E326E">
        <w:t>тельную величину. Такая «неподвижность» цен обычно встречается, когда фирмы сталкиваются с циклическими и сезонными изменени</w:t>
      </w:r>
      <w:r w:rsidRPr="005E326E">
        <w:t>я</w:t>
      </w:r>
      <w:r w:rsidRPr="005E326E">
        <w:t>ми спроса. Подобные колебания спроса заранее учитываются фирм</w:t>
      </w:r>
      <w:r w:rsidRPr="005E326E">
        <w:t>а</w:t>
      </w:r>
      <w:r w:rsidRPr="005E326E">
        <w:t>ми-олигополистами, и п</w:t>
      </w:r>
      <w:r w:rsidRPr="005E326E">
        <w:t>о</w:t>
      </w:r>
      <w:r w:rsidRPr="005E326E">
        <w:t>следние стараются не изменять цену товара, а реагировать на изменения спроса увеличением или уменьшением объема выпускаемых товаров. Обычно фирме выгодно в случае кол</w:t>
      </w:r>
      <w:r w:rsidRPr="005E326E">
        <w:t>е</w:t>
      </w:r>
      <w:r w:rsidRPr="005E326E">
        <w:t>баний спроса менять объем производства, а не цену. Изменение цены, как правило, связано со знач</w:t>
      </w:r>
      <w:r w:rsidRPr="005E326E">
        <w:t>и</w:t>
      </w:r>
      <w:r w:rsidRPr="005E326E">
        <w:t>тельными издержками – нужно менять и печатать новые прейскуранты, тратить деньги на оповещение покуп</w:t>
      </w:r>
      <w:r w:rsidRPr="005E326E">
        <w:t>а</w:t>
      </w:r>
      <w:r w:rsidRPr="005E326E">
        <w:t>телей, не говоря уже о потере доверия клиентов. Удержание цен на одном уровне эффективно только в краткосрочном периоде, для до</w:t>
      </w:r>
      <w:r w:rsidRPr="005E326E">
        <w:t>л</w:t>
      </w:r>
      <w:r w:rsidRPr="005E326E">
        <w:t>госрочного периода оно неприм</w:t>
      </w:r>
      <w:r w:rsidRPr="005E326E">
        <w:t>е</w:t>
      </w:r>
      <w:r w:rsidRPr="005E326E">
        <w:t>нимо (рис. 28).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fldChar w:fldCharType="begin"/>
      </w:r>
      <w:r w:rsidRPr="005E326E">
        <w:instrText xml:space="preserve"> INCLUDEPICTURE  "http://www.aup.ru/books/m98/1_17.files/image002.gif" \* MERGEFORMATINET </w:instrText>
      </w:r>
      <w:r w:rsidRPr="005E326E">
        <w:fldChar w:fldCharType="separate"/>
      </w:r>
      <w:r w:rsidRPr="005E326E">
        <w:pict>
          <v:shape id="_x0000_i1093" type="#_x0000_t75" alt="" style="width:235.5pt;height:135.75pt">
            <v:imagedata r:id="rId23" r:href="rId24"/>
          </v:shape>
        </w:pict>
      </w:r>
      <w:r w:rsidRPr="005E326E">
        <w:fldChar w:fldCharType="end"/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t xml:space="preserve">Рис. 28. Кривые  </w:t>
      </w:r>
      <w:r w:rsidRPr="005E326E">
        <w:rPr>
          <w:i/>
        </w:rPr>
        <w:t>AVC</w:t>
      </w:r>
      <w:r w:rsidRPr="005E326E">
        <w:t xml:space="preserve"> и </w:t>
      </w:r>
      <w:r w:rsidRPr="005E326E">
        <w:rPr>
          <w:i/>
        </w:rPr>
        <w:t>MC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t>в условиях олигополии в краткосрочном п</w:t>
      </w:r>
      <w:r w:rsidRPr="005E326E">
        <w:t>е</w:t>
      </w:r>
      <w:r w:rsidRPr="005E326E">
        <w:t>риоде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Согласно закону убывающей отдачи, если один из факторов производства (капитал) остается неизменным (напомним, что мы ра</w:t>
      </w:r>
      <w:r w:rsidRPr="005E326E">
        <w:t>с</w:t>
      </w:r>
      <w:r w:rsidRPr="005E326E">
        <w:t>сматр</w:t>
      </w:r>
      <w:r w:rsidRPr="005E326E">
        <w:t>и</w:t>
      </w:r>
      <w:r w:rsidRPr="005E326E">
        <w:t>ваем краткосрочный период), то по мере ввода в производство дополнительных единиц переменного фактора (труда) средние пер</w:t>
      </w:r>
      <w:r w:rsidRPr="005E326E">
        <w:t>е</w:t>
      </w:r>
      <w:r w:rsidRPr="005E326E">
        <w:t>менные издержки начинают падать. Затем они достигают своего м</w:t>
      </w:r>
      <w:r w:rsidRPr="005E326E">
        <w:t>и</w:t>
      </w:r>
      <w:r w:rsidRPr="005E326E">
        <w:t xml:space="preserve">нимума, и если не прекратить привлечение новых единиц труда, то </w:t>
      </w:r>
      <w:r w:rsidRPr="005E326E">
        <w:rPr>
          <w:i/>
          <w:iCs/>
        </w:rPr>
        <w:t>AVC</w:t>
      </w:r>
      <w:r w:rsidRPr="005E326E">
        <w:rPr>
          <w:iCs/>
        </w:rPr>
        <w:t xml:space="preserve"> </w:t>
      </w:r>
      <w:r w:rsidRPr="005E326E">
        <w:t>начнут во</w:t>
      </w:r>
      <w:r w:rsidRPr="005E326E">
        <w:t>з</w:t>
      </w:r>
      <w:r w:rsidRPr="005E326E">
        <w:t>растать. Но это верно, если мы считаем капитал как нечто неделимое.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Как же ведет себя фирма-олигополист в краткосрочном пери</w:t>
      </w:r>
      <w:r w:rsidRPr="005E326E">
        <w:t>о</w:t>
      </w:r>
      <w:r w:rsidRPr="005E326E">
        <w:t>де? Обычно на основе изучения рынка фирмы определяют свою но</w:t>
      </w:r>
      <w:r w:rsidRPr="005E326E">
        <w:t>р</w:t>
      </w:r>
      <w:r w:rsidRPr="005E326E">
        <w:t>мал</w:t>
      </w:r>
      <w:r w:rsidRPr="005E326E">
        <w:t>ь</w:t>
      </w:r>
      <w:r w:rsidRPr="005E326E">
        <w:t>ную кривую спроса, которая отражает, какой объем товара в среднем они могут реализовать на рынке при каждой цене. Зная п</w:t>
      </w:r>
      <w:r w:rsidRPr="005E326E">
        <w:t>о</w:t>
      </w:r>
      <w:r w:rsidRPr="005E326E">
        <w:t xml:space="preserve">тенциальный спрос, они устанавливают оборудование с учетом его ожидаемых вариаций. </w:t>
      </w:r>
      <w:r w:rsidRPr="005E326E">
        <w:lastRenderedPageBreak/>
        <w:t>«Нормальная» кривая спроса используется для определения первоначальной «нормальной» цены товара (рис. 29).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fldChar w:fldCharType="begin"/>
      </w:r>
      <w:r w:rsidRPr="005E326E">
        <w:instrText xml:space="preserve"> INCLUDEPICTURE  "http://www.aup.ru/books/m98/1_17.files/image004.gif" \* MERGEFORMATINET </w:instrText>
      </w:r>
      <w:r w:rsidRPr="005E326E">
        <w:fldChar w:fldCharType="separate"/>
      </w:r>
      <w:r w:rsidRPr="005E326E">
        <w:pict>
          <v:shape id="_x0000_i1094" type="#_x0000_t75" alt="" style="width:430.5pt;height:195.75pt">
            <v:imagedata r:id="rId25" r:href="rId26"/>
          </v:shape>
        </w:pict>
      </w:r>
      <w:r w:rsidRPr="005E326E">
        <w:fldChar w:fldCharType="end"/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</w:p>
    <w:p w:rsidR="00E14933" w:rsidRPr="005E326E" w:rsidRDefault="00E14933" w:rsidP="00E14933">
      <w:pPr>
        <w:pStyle w:val="a6"/>
        <w:spacing w:before="0" w:beforeAutospacing="0" w:after="0" w:afterAutospacing="0"/>
        <w:jc w:val="center"/>
      </w:pPr>
      <w:r w:rsidRPr="005E326E">
        <w:t>Рис. 29. Неизменность цен при варьиров</w:t>
      </w:r>
      <w:r w:rsidRPr="005E326E">
        <w:t>а</w:t>
      </w:r>
      <w:r w:rsidRPr="005E326E">
        <w:t>нии спроса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 xml:space="preserve">Так как любая фирма максимизирует свою прибыль при </w:t>
      </w:r>
      <w:r w:rsidRPr="005E326E">
        <w:rPr>
          <w:i/>
          <w:iCs/>
        </w:rPr>
        <w:t>MR = =MC</w:t>
      </w:r>
      <w:r w:rsidRPr="005E326E">
        <w:rPr>
          <w:iCs/>
        </w:rPr>
        <w:t xml:space="preserve">, </w:t>
      </w:r>
      <w:r w:rsidRPr="005E326E">
        <w:t xml:space="preserve">а кривые </w:t>
      </w:r>
      <w:r w:rsidRPr="005E326E">
        <w:rPr>
          <w:i/>
          <w:iCs/>
        </w:rPr>
        <w:t>AVC</w:t>
      </w:r>
      <w:r w:rsidRPr="005E326E">
        <w:rPr>
          <w:iCs/>
        </w:rPr>
        <w:t xml:space="preserve"> </w:t>
      </w:r>
      <w:r w:rsidRPr="005E326E">
        <w:t xml:space="preserve">и </w:t>
      </w:r>
      <w:r w:rsidRPr="005E326E">
        <w:rPr>
          <w:i/>
          <w:iCs/>
        </w:rPr>
        <w:t>МС</w:t>
      </w:r>
      <w:r w:rsidRPr="005E326E">
        <w:rPr>
          <w:iCs/>
        </w:rPr>
        <w:t xml:space="preserve"> </w:t>
      </w:r>
      <w:r w:rsidRPr="005E326E">
        <w:t xml:space="preserve">совпадают, то соответствующие значения цены и объема определяются пересечением кривых </w:t>
      </w:r>
      <w:r w:rsidRPr="005E326E">
        <w:rPr>
          <w:i/>
          <w:iCs/>
        </w:rPr>
        <w:t xml:space="preserve">MR </w:t>
      </w:r>
      <w:r w:rsidRPr="005E326E">
        <w:t xml:space="preserve">и </w:t>
      </w:r>
      <w:r w:rsidRPr="005E326E">
        <w:rPr>
          <w:i/>
          <w:iCs/>
        </w:rPr>
        <w:t>MC=AVC</w:t>
      </w:r>
      <w:r w:rsidRPr="005E326E">
        <w:rPr>
          <w:iCs/>
        </w:rPr>
        <w:t xml:space="preserve"> </w:t>
      </w:r>
      <w:r w:rsidRPr="005E326E">
        <w:t>(</w:t>
      </w:r>
      <w:r w:rsidRPr="005E326E">
        <w:rPr>
          <w:i/>
        </w:rPr>
        <w:t>А'А</w:t>
      </w:r>
      <w:r w:rsidRPr="005E326E">
        <w:t>)</w:t>
      </w:r>
      <w:r w:rsidRPr="005E326E">
        <w:rPr>
          <w:iCs/>
        </w:rPr>
        <w:t xml:space="preserve">. </w:t>
      </w:r>
      <w:r w:rsidRPr="005E326E">
        <w:t xml:space="preserve">Цена </w:t>
      </w:r>
      <w:r w:rsidRPr="005E326E">
        <w:rPr>
          <w:i/>
          <w:iCs/>
        </w:rPr>
        <w:t>Р</w:t>
      </w:r>
      <w:r w:rsidRPr="005E326E">
        <w:rPr>
          <w:i/>
          <w:iCs/>
          <w:vertAlign w:val="subscript"/>
        </w:rPr>
        <w:t>N</w:t>
      </w:r>
      <w:r w:rsidRPr="005E326E">
        <w:rPr>
          <w:iCs/>
          <w:vertAlign w:val="subscript"/>
        </w:rPr>
        <w:t xml:space="preserve"> </w:t>
      </w:r>
      <w:r w:rsidRPr="005E326E">
        <w:t xml:space="preserve">– «нормальная» цена. Она берется за основу и в случае изменений спроса (кривые </w:t>
      </w:r>
      <w:r w:rsidRPr="005E326E">
        <w:rPr>
          <w:i/>
        </w:rPr>
        <w:t>D</w:t>
      </w:r>
      <w:r w:rsidRPr="005E326E">
        <w:rPr>
          <w:vertAlign w:val="subscript"/>
        </w:rPr>
        <w:t>1</w:t>
      </w:r>
      <w:r w:rsidRPr="005E326E">
        <w:rPr>
          <w:iCs/>
        </w:rPr>
        <w:t xml:space="preserve"> </w:t>
      </w:r>
      <w:r w:rsidRPr="005E326E">
        <w:t xml:space="preserve">и </w:t>
      </w:r>
      <w:r w:rsidRPr="005E326E">
        <w:rPr>
          <w:i/>
        </w:rPr>
        <w:t>D</w:t>
      </w:r>
      <w:r w:rsidRPr="005E326E">
        <w:rPr>
          <w:vertAlign w:val="subscript"/>
        </w:rPr>
        <w:t>2</w:t>
      </w:r>
      <w:r w:rsidRPr="005E326E">
        <w:rPr>
          <w:iCs/>
        </w:rPr>
        <w:t xml:space="preserve"> </w:t>
      </w:r>
      <w:r w:rsidRPr="005E326E">
        <w:t xml:space="preserve">на рис. 29) не меняется, а объемы продукции уменьшаются (до </w:t>
      </w:r>
      <w:r w:rsidRPr="005E326E">
        <w:rPr>
          <w:i/>
        </w:rPr>
        <w:t>q</w:t>
      </w:r>
      <w:r w:rsidRPr="005E326E">
        <w:rPr>
          <w:vertAlign w:val="subscript"/>
        </w:rPr>
        <w:t>1</w:t>
      </w:r>
      <w:r w:rsidRPr="005E326E">
        <w:t>)</w:t>
      </w:r>
      <w:r w:rsidRPr="005E326E">
        <w:rPr>
          <w:iCs/>
        </w:rPr>
        <w:t xml:space="preserve"> </w:t>
      </w:r>
      <w:r w:rsidRPr="005E326E">
        <w:t xml:space="preserve">или увеличиваются (до </w:t>
      </w:r>
      <w:r w:rsidRPr="005E326E">
        <w:rPr>
          <w:i/>
        </w:rPr>
        <w:t>q</w:t>
      </w:r>
      <w:r w:rsidRPr="005E326E">
        <w:rPr>
          <w:vertAlign w:val="subscript"/>
        </w:rPr>
        <w:t>2</w:t>
      </w:r>
      <w:r w:rsidRPr="005E326E">
        <w:t>).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Следует иметь в виду, что удержание цен целесообразно, если в определенных рамках объема выпуска удается сохранять неизменн</w:t>
      </w:r>
      <w:r w:rsidRPr="005E326E">
        <w:t>ы</w:t>
      </w:r>
      <w:r w:rsidRPr="005E326E">
        <w:t xml:space="preserve">ми средние переменные издержки. Когда фирма имеет классическую </w:t>
      </w:r>
      <w:r w:rsidRPr="005E326E">
        <w:rPr>
          <w:i/>
        </w:rPr>
        <w:t>U</w:t>
      </w:r>
      <w:r w:rsidRPr="005E326E">
        <w:t xml:space="preserve">-образную кривую </w:t>
      </w:r>
      <w:r w:rsidRPr="005E326E">
        <w:rPr>
          <w:i/>
          <w:iCs/>
        </w:rPr>
        <w:t>AVC</w:t>
      </w:r>
      <w:r w:rsidRPr="005E326E">
        <w:rPr>
          <w:iCs/>
        </w:rPr>
        <w:t xml:space="preserve">, </w:t>
      </w:r>
      <w:r w:rsidRPr="005E326E">
        <w:t>попытки удержать цену и сократить объем производства (при падении спроса) приведут к п</w:t>
      </w:r>
      <w:r w:rsidRPr="005E326E">
        <w:t>о</w:t>
      </w:r>
      <w:r w:rsidRPr="005E326E">
        <w:t>терям.</w:t>
      </w: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both"/>
      </w:pPr>
      <w:r w:rsidRPr="005E326E">
        <w:t>Чтобы описать действия фирмы-олигополиста в долгосрочном периоде, необходимо знать ответную реакцию конкурентов на во</w:t>
      </w:r>
      <w:r w:rsidRPr="005E326E">
        <w:t>з</w:t>
      </w:r>
      <w:r w:rsidRPr="005E326E">
        <w:t>можное изменение цен олигополистом. П</w:t>
      </w:r>
      <w:r w:rsidRPr="005E326E">
        <w:t>о</w:t>
      </w:r>
      <w:r w:rsidRPr="005E326E">
        <w:t>скольку их действия не поддаются детерминированию, создать единую теорию поведения фирмы-олигополиста в долгосрочном периоде пока не удается.</w:t>
      </w:r>
    </w:p>
    <w:p w:rsidR="00E14933" w:rsidRPr="005E326E" w:rsidRDefault="00E14933" w:rsidP="00E14933">
      <w:pPr>
        <w:pStyle w:val="a6"/>
        <w:spacing w:before="0" w:beforeAutospacing="0" w:after="0" w:afterAutospacing="0"/>
        <w:jc w:val="both"/>
      </w:pPr>
    </w:p>
    <w:p w:rsidR="00E14933" w:rsidRPr="005E326E" w:rsidRDefault="00E14933" w:rsidP="00E14933">
      <w:pPr>
        <w:pStyle w:val="a6"/>
        <w:spacing w:before="0" w:beforeAutospacing="0" w:after="0" w:afterAutospacing="0"/>
        <w:ind w:firstLine="709"/>
        <w:jc w:val="right"/>
      </w:pPr>
      <w:r w:rsidRPr="005E326E">
        <w:t xml:space="preserve">                                                                           Таблица 4</w:t>
      </w:r>
    </w:p>
    <w:p w:rsidR="00E14933" w:rsidRPr="005E326E" w:rsidRDefault="00E14933" w:rsidP="00E14933">
      <w:pPr>
        <w:ind w:firstLine="709"/>
        <w:jc w:val="both"/>
        <w:rPr>
          <w:color w:val="000000"/>
          <w:sz w:val="24"/>
          <w:szCs w:val="24"/>
        </w:rPr>
      </w:pPr>
    </w:p>
    <w:p w:rsidR="00E14933" w:rsidRPr="005E326E" w:rsidRDefault="00E14933" w:rsidP="00E14933">
      <w:pPr>
        <w:ind w:firstLine="0"/>
        <w:jc w:val="center"/>
        <w:rPr>
          <w:b/>
          <w:color w:val="000000"/>
          <w:sz w:val="24"/>
          <w:szCs w:val="24"/>
        </w:rPr>
      </w:pPr>
      <w:r w:rsidRPr="005E326E">
        <w:rPr>
          <w:b/>
          <w:color w:val="000000"/>
          <w:sz w:val="24"/>
          <w:szCs w:val="24"/>
        </w:rPr>
        <w:t>Сравнительная характеристика типов рыно</w:t>
      </w:r>
      <w:r w:rsidRPr="005E326E">
        <w:rPr>
          <w:b/>
          <w:color w:val="000000"/>
          <w:sz w:val="24"/>
          <w:szCs w:val="24"/>
        </w:rPr>
        <w:t>ч</w:t>
      </w:r>
      <w:r w:rsidRPr="005E326E">
        <w:rPr>
          <w:b/>
          <w:color w:val="000000"/>
          <w:sz w:val="24"/>
          <w:szCs w:val="24"/>
        </w:rPr>
        <w:t>ных структур</w:t>
      </w:r>
    </w:p>
    <w:p w:rsidR="00E14933" w:rsidRPr="005E326E" w:rsidRDefault="00E14933" w:rsidP="00E14933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800"/>
        <w:gridCol w:w="2409"/>
        <w:gridCol w:w="1911"/>
        <w:gridCol w:w="1364"/>
      </w:tblGrid>
      <w:tr w:rsidR="00E14933" w:rsidRPr="005E326E" w:rsidTr="00A92203">
        <w:trPr>
          <w:trHeight w:val="1092"/>
          <w:jc w:val="center"/>
        </w:trPr>
        <w:tc>
          <w:tcPr>
            <w:tcW w:w="1516" w:type="dxa"/>
            <w:vAlign w:val="center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Характе-р</w:t>
            </w:r>
            <w:r w:rsidRPr="005E326E">
              <w:rPr>
                <w:sz w:val="24"/>
                <w:szCs w:val="24"/>
              </w:rPr>
              <w:t>и</w:t>
            </w:r>
            <w:r w:rsidRPr="005E326E">
              <w:rPr>
                <w:sz w:val="24"/>
                <w:szCs w:val="24"/>
              </w:rPr>
              <w:t>стики</w:t>
            </w:r>
          </w:p>
        </w:tc>
        <w:tc>
          <w:tcPr>
            <w:tcW w:w="1800" w:type="dxa"/>
            <w:vAlign w:val="center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Св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бодная</w:t>
            </w:r>
          </w:p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конкуре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ция</w:t>
            </w:r>
          </w:p>
        </w:tc>
        <w:tc>
          <w:tcPr>
            <w:tcW w:w="2409" w:type="dxa"/>
            <w:vAlign w:val="center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Монополистич</w:t>
            </w:r>
            <w:r w:rsidRPr="005E326E">
              <w:rPr>
                <w:sz w:val="24"/>
                <w:szCs w:val="24"/>
              </w:rPr>
              <w:t>е</w:t>
            </w:r>
            <w:r w:rsidRPr="005E326E">
              <w:rPr>
                <w:sz w:val="24"/>
                <w:szCs w:val="24"/>
              </w:rPr>
              <w:t>ская конкуре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ция</w:t>
            </w:r>
          </w:p>
        </w:tc>
        <w:tc>
          <w:tcPr>
            <w:tcW w:w="1911" w:type="dxa"/>
            <w:vAlign w:val="center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Олиг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полия</w:t>
            </w:r>
          </w:p>
        </w:tc>
        <w:tc>
          <w:tcPr>
            <w:tcW w:w="1364" w:type="dxa"/>
            <w:vAlign w:val="center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Моно-п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лия</w:t>
            </w:r>
          </w:p>
        </w:tc>
      </w:tr>
      <w:tr w:rsidR="00E14933" w:rsidRPr="005E326E" w:rsidTr="00A92203">
        <w:trPr>
          <w:trHeight w:val="720"/>
          <w:jc w:val="center"/>
        </w:trPr>
        <w:tc>
          <w:tcPr>
            <w:tcW w:w="1516" w:type="dxa"/>
            <w:vAlign w:val="center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Количес</w:t>
            </w:r>
            <w:r w:rsidRPr="005E326E">
              <w:rPr>
                <w:sz w:val="24"/>
                <w:szCs w:val="24"/>
              </w:rPr>
              <w:t>т</w:t>
            </w:r>
            <w:r w:rsidRPr="005E326E">
              <w:rPr>
                <w:sz w:val="24"/>
                <w:szCs w:val="24"/>
              </w:rPr>
              <w:t>во фирм</w:t>
            </w:r>
          </w:p>
        </w:tc>
        <w:tc>
          <w:tcPr>
            <w:tcW w:w="1800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Множ</w:t>
            </w:r>
            <w:r w:rsidRPr="005E326E">
              <w:rPr>
                <w:sz w:val="24"/>
                <w:szCs w:val="24"/>
              </w:rPr>
              <w:t>е</w:t>
            </w:r>
            <w:r w:rsidRPr="005E326E">
              <w:rPr>
                <w:sz w:val="24"/>
                <w:szCs w:val="24"/>
              </w:rPr>
              <w:t>ство фирм</w:t>
            </w:r>
          </w:p>
        </w:tc>
        <w:tc>
          <w:tcPr>
            <w:tcW w:w="2409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Достаточно мн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го фирм</w:t>
            </w:r>
          </w:p>
        </w:tc>
        <w:tc>
          <w:tcPr>
            <w:tcW w:w="1911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Несколько кру</w:t>
            </w:r>
            <w:r w:rsidRPr="005E326E">
              <w:rPr>
                <w:sz w:val="24"/>
                <w:szCs w:val="24"/>
              </w:rPr>
              <w:t>п</w:t>
            </w:r>
            <w:r w:rsidRPr="005E326E">
              <w:rPr>
                <w:sz w:val="24"/>
                <w:szCs w:val="24"/>
              </w:rPr>
              <w:t>ных фирм</w:t>
            </w:r>
          </w:p>
        </w:tc>
        <w:tc>
          <w:tcPr>
            <w:tcW w:w="1364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Одна фирма</w:t>
            </w:r>
          </w:p>
        </w:tc>
      </w:tr>
      <w:tr w:rsidR="00E14933" w:rsidRPr="005E326E" w:rsidTr="00A92203">
        <w:trPr>
          <w:trHeight w:val="1417"/>
          <w:jc w:val="center"/>
        </w:trPr>
        <w:tc>
          <w:tcPr>
            <w:tcW w:w="1516" w:type="dxa"/>
            <w:vAlign w:val="center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Тип пр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дукта</w:t>
            </w:r>
          </w:p>
        </w:tc>
        <w:tc>
          <w:tcPr>
            <w:tcW w:w="1800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Одноро</w:t>
            </w:r>
            <w:r w:rsidRPr="005E326E">
              <w:rPr>
                <w:sz w:val="24"/>
                <w:szCs w:val="24"/>
              </w:rPr>
              <w:t>д</w:t>
            </w:r>
            <w:r w:rsidRPr="005E326E">
              <w:rPr>
                <w:sz w:val="24"/>
                <w:szCs w:val="24"/>
              </w:rPr>
              <w:t>ный (ста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дартный продукт)</w:t>
            </w:r>
          </w:p>
        </w:tc>
        <w:tc>
          <w:tcPr>
            <w:tcW w:w="2409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Дифференцир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ванный пр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дукт, т.е. отлича</w:t>
            </w:r>
            <w:r w:rsidRPr="005E326E">
              <w:rPr>
                <w:sz w:val="24"/>
                <w:szCs w:val="24"/>
              </w:rPr>
              <w:t>ю</w:t>
            </w:r>
            <w:r w:rsidRPr="005E326E">
              <w:rPr>
                <w:sz w:val="24"/>
                <w:szCs w:val="24"/>
              </w:rPr>
              <w:t>щийся от конкуре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тов</w:t>
            </w:r>
          </w:p>
        </w:tc>
        <w:tc>
          <w:tcPr>
            <w:tcW w:w="1911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И стандар</w:t>
            </w:r>
            <w:r w:rsidRPr="005E326E">
              <w:rPr>
                <w:sz w:val="24"/>
                <w:szCs w:val="24"/>
              </w:rPr>
              <w:t>т</w:t>
            </w:r>
            <w:r w:rsidRPr="005E326E">
              <w:rPr>
                <w:sz w:val="24"/>
                <w:szCs w:val="24"/>
              </w:rPr>
              <w:t xml:space="preserve">ный, </w:t>
            </w:r>
          </w:p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и дифферен-цир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ванный</w:t>
            </w:r>
          </w:p>
        </w:tc>
        <w:tc>
          <w:tcPr>
            <w:tcW w:w="1364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Уникал</w:t>
            </w:r>
            <w:r w:rsidRPr="005E326E">
              <w:rPr>
                <w:sz w:val="24"/>
                <w:szCs w:val="24"/>
              </w:rPr>
              <w:t>ь</w:t>
            </w:r>
            <w:r w:rsidRPr="005E326E">
              <w:rPr>
                <w:sz w:val="24"/>
                <w:szCs w:val="24"/>
              </w:rPr>
              <w:t>ный пр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дукт</w:t>
            </w:r>
          </w:p>
        </w:tc>
      </w:tr>
      <w:tr w:rsidR="00E14933" w:rsidRPr="005E326E" w:rsidTr="00A92203">
        <w:trPr>
          <w:trHeight w:val="1429"/>
          <w:jc w:val="center"/>
        </w:trPr>
        <w:tc>
          <w:tcPr>
            <w:tcW w:w="1516" w:type="dxa"/>
            <w:vAlign w:val="center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lastRenderedPageBreak/>
              <w:t>Ко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троль</w:t>
            </w:r>
          </w:p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над ц</w:t>
            </w:r>
            <w:r w:rsidRPr="005E326E">
              <w:rPr>
                <w:sz w:val="24"/>
                <w:szCs w:val="24"/>
              </w:rPr>
              <w:t>е</w:t>
            </w:r>
            <w:r w:rsidRPr="005E326E">
              <w:rPr>
                <w:sz w:val="24"/>
                <w:szCs w:val="24"/>
              </w:rPr>
              <w:t>нами</w:t>
            </w:r>
          </w:p>
        </w:tc>
        <w:tc>
          <w:tcPr>
            <w:tcW w:w="1800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Отсу</w:t>
            </w:r>
            <w:r w:rsidRPr="005E326E">
              <w:rPr>
                <w:sz w:val="24"/>
                <w:szCs w:val="24"/>
              </w:rPr>
              <w:t>т</w:t>
            </w:r>
            <w:r w:rsidRPr="005E326E">
              <w:rPr>
                <w:sz w:val="24"/>
                <w:szCs w:val="24"/>
              </w:rPr>
              <w:t>ствует ко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троль со стороны о</w:t>
            </w:r>
            <w:r w:rsidRPr="005E326E">
              <w:rPr>
                <w:sz w:val="24"/>
                <w:szCs w:val="24"/>
              </w:rPr>
              <w:t>т</w:t>
            </w:r>
            <w:r w:rsidRPr="005E326E">
              <w:rPr>
                <w:sz w:val="24"/>
                <w:szCs w:val="24"/>
              </w:rPr>
              <w:t>дел</w:t>
            </w:r>
            <w:r w:rsidRPr="005E326E">
              <w:rPr>
                <w:sz w:val="24"/>
                <w:szCs w:val="24"/>
              </w:rPr>
              <w:t>ь</w:t>
            </w:r>
            <w:r w:rsidRPr="005E326E">
              <w:rPr>
                <w:sz w:val="24"/>
                <w:szCs w:val="24"/>
              </w:rPr>
              <w:t>ного производи-т</w:t>
            </w:r>
            <w:r w:rsidRPr="005E326E">
              <w:rPr>
                <w:sz w:val="24"/>
                <w:szCs w:val="24"/>
              </w:rPr>
              <w:t>е</w:t>
            </w:r>
            <w:r w:rsidRPr="005E326E">
              <w:rPr>
                <w:sz w:val="24"/>
                <w:szCs w:val="24"/>
              </w:rPr>
              <w:t>ля</w:t>
            </w:r>
          </w:p>
        </w:tc>
        <w:tc>
          <w:tcPr>
            <w:tcW w:w="2409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Существует нек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торый ко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троль</w:t>
            </w:r>
          </w:p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(но в малом се</w:t>
            </w:r>
            <w:r w:rsidRPr="005E326E">
              <w:rPr>
                <w:sz w:val="24"/>
                <w:szCs w:val="24"/>
              </w:rPr>
              <w:t>г</w:t>
            </w:r>
            <w:r w:rsidRPr="005E326E">
              <w:rPr>
                <w:sz w:val="24"/>
                <w:szCs w:val="24"/>
              </w:rPr>
              <w:t>менте)</w:t>
            </w:r>
          </w:p>
        </w:tc>
        <w:tc>
          <w:tcPr>
            <w:tcW w:w="1911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Ограничен контроль вз</w:t>
            </w:r>
            <w:r w:rsidRPr="005E326E">
              <w:rPr>
                <w:sz w:val="24"/>
                <w:szCs w:val="24"/>
              </w:rPr>
              <w:t>а</w:t>
            </w:r>
            <w:r w:rsidRPr="005E326E">
              <w:rPr>
                <w:sz w:val="24"/>
                <w:szCs w:val="24"/>
              </w:rPr>
              <w:t>имной завис</w:t>
            </w:r>
            <w:r w:rsidRPr="005E326E">
              <w:rPr>
                <w:sz w:val="24"/>
                <w:szCs w:val="24"/>
              </w:rPr>
              <w:t>и</w:t>
            </w:r>
            <w:r w:rsidRPr="005E326E">
              <w:rPr>
                <w:sz w:val="24"/>
                <w:szCs w:val="24"/>
              </w:rPr>
              <w:t>мости фирм</w:t>
            </w:r>
          </w:p>
        </w:tc>
        <w:tc>
          <w:tcPr>
            <w:tcW w:w="1364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Полный ко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троль моноп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листа</w:t>
            </w:r>
          </w:p>
        </w:tc>
      </w:tr>
      <w:tr w:rsidR="00E14933" w:rsidRPr="005E326E" w:rsidTr="00A92203">
        <w:trPr>
          <w:trHeight w:val="1068"/>
          <w:jc w:val="center"/>
        </w:trPr>
        <w:tc>
          <w:tcPr>
            <w:tcW w:w="1516" w:type="dxa"/>
            <w:vAlign w:val="center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Усл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вия</w:t>
            </w:r>
          </w:p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 xml:space="preserve">входа </w:t>
            </w:r>
          </w:p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и в</w:t>
            </w:r>
            <w:r w:rsidRPr="005E326E">
              <w:rPr>
                <w:sz w:val="24"/>
                <w:szCs w:val="24"/>
              </w:rPr>
              <w:t>ы</w:t>
            </w:r>
            <w:r w:rsidRPr="005E326E">
              <w:rPr>
                <w:sz w:val="24"/>
                <w:szCs w:val="24"/>
              </w:rPr>
              <w:t>хода</w:t>
            </w:r>
          </w:p>
        </w:tc>
        <w:tc>
          <w:tcPr>
            <w:tcW w:w="1800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Довольно ле</w:t>
            </w:r>
            <w:r w:rsidRPr="005E326E">
              <w:rPr>
                <w:sz w:val="24"/>
                <w:szCs w:val="24"/>
              </w:rPr>
              <w:t>г</w:t>
            </w:r>
            <w:r w:rsidRPr="005E326E">
              <w:rPr>
                <w:sz w:val="24"/>
                <w:szCs w:val="24"/>
              </w:rPr>
              <w:t>ко (препятс</w:t>
            </w:r>
            <w:r w:rsidRPr="005E326E">
              <w:rPr>
                <w:sz w:val="24"/>
                <w:szCs w:val="24"/>
              </w:rPr>
              <w:t>т</w:t>
            </w:r>
            <w:r w:rsidRPr="005E326E">
              <w:rPr>
                <w:sz w:val="24"/>
                <w:szCs w:val="24"/>
              </w:rPr>
              <w:t>вия отсутс</w:t>
            </w:r>
            <w:r w:rsidRPr="005E326E">
              <w:rPr>
                <w:sz w:val="24"/>
                <w:szCs w:val="24"/>
              </w:rPr>
              <w:t>т</w:t>
            </w:r>
            <w:r w:rsidRPr="005E326E">
              <w:rPr>
                <w:sz w:val="24"/>
                <w:szCs w:val="24"/>
              </w:rPr>
              <w:t>вуют)</w:t>
            </w:r>
          </w:p>
        </w:tc>
        <w:tc>
          <w:tcPr>
            <w:tcW w:w="2409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Сравнительно ле</w:t>
            </w:r>
            <w:r w:rsidRPr="005E326E">
              <w:rPr>
                <w:sz w:val="24"/>
                <w:szCs w:val="24"/>
              </w:rPr>
              <w:t>г</w:t>
            </w:r>
            <w:r w:rsidRPr="005E326E">
              <w:rPr>
                <w:sz w:val="24"/>
                <w:szCs w:val="24"/>
              </w:rPr>
              <w:t>ко</w:t>
            </w:r>
          </w:p>
        </w:tc>
        <w:tc>
          <w:tcPr>
            <w:tcW w:w="1911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Сущес</w:t>
            </w:r>
            <w:r w:rsidRPr="005E326E">
              <w:rPr>
                <w:sz w:val="24"/>
                <w:szCs w:val="24"/>
              </w:rPr>
              <w:t>т</w:t>
            </w:r>
            <w:r w:rsidRPr="005E326E">
              <w:rPr>
                <w:sz w:val="24"/>
                <w:szCs w:val="24"/>
              </w:rPr>
              <w:t>венные огран</w:t>
            </w:r>
            <w:r w:rsidRPr="005E326E">
              <w:rPr>
                <w:sz w:val="24"/>
                <w:szCs w:val="24"/>
              </w:rPr>
              <w:t>и</w:t>
            </w:r>
            <w:r w:rsidRPr="005E326E">
              <w:rPr>
                <w:sz w:val="24"/>
                <w:szCs w:val="24"/>
              </w:rPr>
              <w:t>чения</w:t>
            </w:r>
          </w:p>
        </w:tc>
        <w:tc>
          <w:tcPr>
            <w:tcW w:w="1364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Вход и выход контр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лируется моноп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листом</w:t>
            </w:r>
          </w:p>
        </w:tc>
      </w:tr>
      <w:tr w:rsidR="00E14933" w:rsidRPr="005E326E" w:rsidTr="00A92203">
        <w:trPr>
          <w:jc w:val="center"/>
        </w:trPr>
        <w:tc>
          <w:tcPr>
            <w:tcW w:w="1516" w:type="dxa"/>
            <w:vAlign w:val="center"/>
          </w:tcPr>
          <w:p w:rsidR="00E14933" w:rsidRPr="005E326E" w:rsidRDefault="00E14933" w:rsidP="00A92203">
            <w:pPr>
              <w:pStyle w:val="Normal1"/>
              <w:tabs>
                <w:tab w:val="left" w:pos="18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Нец</w:t>
            </w:r>
            <w:r w:rsidRPr="005E326E">
              <w:rPr>
                <w:sz w:val="24"/>
                <w:szCs w:val="24"/>
              </w:rPr>
              <w:t>е</w:t>
            </w:r>
            <w:r w:rsidRPr="005E326E">
              <w:rPr>
                <w:sz w:val="24"/>
                <w:szCs w:val="24"/>
              </w:rPr>
              <w:t>новые</w:t>
            </w:r>
          </w:p>
          <w:p w:rsidR="00E14933" w:rsidRPr="005E326E" w:rsidRDefault="00E14933" w:rsidP="00A92203">
            <w:pPr>
              <w:pStyle w:val="Normal1"/>
              <w:tabs>
                <w:tab w:val="left" w:pos="18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факт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ры</w:t>
            </w:r>
          </w:p>
          <w:p w:rsidR="00E14933" w:rsidRPr="005E326E" w:rsidRDefault="00E14933" w:rsidP="00A92203">
            <w:pPr>
              <w:pStyle w:val="Normal1"/>
              <w:tabs>
                <w:tab w:val="left" w:pos="18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конкуре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ции (ре</w:t>
            </w:r>
            <w:r w:rsidRPr="005E326E">
              <w:rPr>
                <w:sz w:val="24"/>
                <w:szCs w:val="24"/>
              </w:rPr>
              <w:t>к</w:t>
            </w:r>
            <w:r w:rsidRPr="005E326E">
              <w:rPr>
                <w:sz w:val="24"/>
                <w:szCs w:val="24"/>
              </w:rPr>
              <w:t>лама)</w:t>
            </w:r>
          </w:p>
        </w:tc>
        <w:tc>
          <w:tcPr>
            <w:tcW w:w="1800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Практич</w:t>
            </w:r>
            <w:r w:rsidRPr="005E326E">
              <w:rPr>
                <w:sz w:val="24"/>
                <w:szCs w:val="24"/>
              </w:rPr>
              <w:t>е</w:t>
            </w:r>
            <w:r w:rsidRPr="005E326E">
              <w:rPr>
                <w:sz w:val="24"/>
                <w:szCs w:val="24"/>
              </w:rPr>
              <w:t>ски отсу</w:t>
            </w:r>
            <w:r w:rsidRPr="005E326E">
              <w:rPr>
                <w:sz w:val="24"/>
                <w:szCs w:val="24"/>
              </w:rPr>
              <w:t>т</w:t>
            </w:r>
            <w:r w:rsidRPr="005E326E">
              <w:rPr>
                <w:sz w:val="24"/>
                <w:szCs w:val="24"/>
              </w:rPr>
              <w:t>ствуют</w:t>
            </w:r>
          </w:p>
        </w:tc>
        <w:tc>
          <w:tcPr>
            <w:tcW w:w="2409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Очень сильны (ос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бенно в ро</w:t>
            </w:r>
            <w:r w:rsidRPr="005E326E">
              <w:rPr>
                <w:sz w:val="24"/>
                <w:szCs w:val="24"/>
              </w:rPr>
              <w:t>з</w:t>
            </w:r>
            <w:r w:rsidRPr="005E326E">
              <w:rPr>
                <w:sz w:val="24"/>
                <w:szCs w:val="24"/>
              </w:rPr>
              <w:t>ничной торговле)</w:t>
            </w:r>
          </w:p>
        </w:tc>
        <w:tc>
          <w:tcPr>
            <w:tcW w:w="1911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На рекламу тратятся боль-шие ден</w:t>
            </w:r>
            <w:r w:rsidRPr="005E326E">
              <w:rPr>
                <w:sz w:val="24"/>
                <w:szCs w:val="24"/>
              </w:rPr>
              <w:t>ь</w:t>
            </w:r>
            <w:r w:rsidRPr="005E326E">
              <w:rPr>
                <w:sz w:val="24"/>
                <w:szCs w:val="24"/>
              </w:rPr>
              <w:t>ги</w:t>
            </w:r>
          </w:p>
        </w:tc>
        <w:tc>
          <w:tcPr>
            <w:tcW w:w="1364" w:type="dxa"/>
          </w:tcPr>
          <w:p w:rsidR="00E14933" w:rsidRPr="005E326E" w:rsidRDefault="00E14933" w:rsidP="00A9220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В осно</w:t>
            </w:r>
            <w:r w:rsidRPr="005E326E">
              <w:rPr>
                <w:sz w:val="24"/>
                <w:szCs w:val="24"/>
              </w:rPr>
              <w:t>в</w:t>
            </w:r>
            <w:r w:rsidRPr="005E326E">
              <w:rPr>
                <w:sz w:val="24"/>
                <w:szCs w:val="24"/>
              </w:rPr>
              <w:t>ном не нужны</w:t>
            </w:r>
          </w:p>
        </w:tc>
      </w:tr>
    </w:tbl>
    <w:p w:rsidR="00DE3367" w:rsidRPr="00E14933" w:rsidRDefault="00DE3367" w:rsidP="00E14933"/>
    <w:sectPr w:rsidR="00DE3367" w:rsidRPr="00E14933" w:rsidSect="003F5A85">
      <w:headerReference w:type="default" r:id="rId27"/>
      <w:pgSz w:w="11906" w:h="16838"/>
      <w:pgMar w:top="567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2C" w:rsidRDefault="00D72B2C" w:rsidP="00DE3367">
      <w:r>
        <w:separator/>
      </w:r>
    </w:p>
  </w:endnote>
  <w:endnote w:type="continuationSeparator" w:id="0">
    <w:p w:rsidR="00D72B2C" w:rsidRDefault="00D72B2C" w:rsidP="00DE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2C" w:rsidRDefault="00D72B2C" w:rsidP="00DE3367">
      <w:r>
        <w:separator/>
      </w:r>
    </w:p>
  </w:footnote>
  <w:footnote w:type="continuationSeparator" w:id="0">
    <w:p w:rsidR="00D72B2C" w:rsidRDefault="00D72B2C" w:rsidP="00DE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665559"/>
      <w:docPartObj>
        <w:docPartGallery w:val="Page Numbers (Top of Page)"/>
        <w:docPartUnique/>
      </w:docPartObj>
    </w:sdtPr>
    <w:sdtContent>
      <w:p w:rsidR="00DE3367" w:rsidRDefault="00DE3367">
        <w:pPr>
          <w:pStyle w:val="ab"/>
          <w:jc w:val="right"/>
        </w:pPr>
        <w:r w:rsidRPr="00DE3367">
          <w:rPr>
            <w:sz w:val="20"/>
            <w:szCs w:val="20"/>
          </w:rPr>
          <w:fldChar w:fldCharType="begin"/>
        </w:r>
        <w:r w:rsidRPr="00DE3367">
          <w:rPr>
            <w:sz w:val="20"/>
            <w:szCs w:val="20"/>
          </w:rPr>
          <w:instrText>PAGE   \* MERGEFORMAT</w:instrText>
        </w:r>
        <w:r w:rsidRPr="00DE3367">
          <w:rPr>
            <w:sz w:val="20"/>
            <w:szCs w:val="20"/>
          </w:rPr>
          <w:fldChar w:fldCharType="separate"/>
        </w:r>
        <w:r w:rsidR="00E14933">
          <w:rPr>
            <w:noProof/>
            <w:sz w:val="20"/>
            <w:szCs w:val="20"/>
          </w:rPr>
          <w:t>1</w:t>
        </w:r>
        <w:r w:rsidRPr="00DE3367">
          <w:rPr>
            <w:sz w:val="20"/>
            <w:szCs w:val="20"/>
          </w:rPr>
          <w:fldChar w:fldCharType="end"/>
        </w:r>
      </w:p>
    </w:sdtContent>
  </w:sdt>
  <w:p w:rsidR="00DE3367" w:rsidRDefault="00DE33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8645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DB26B1E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33B0E2F"/>
    <w:multiLevelType w:val="singleLevel"/>
    <w:tmpl w:val="811A3540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9848DE"/>
    <w:multiLevelType w:val="hybridMultilevel"/>
    <w:tmpl w:val="74D6B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C61C0"/>
    <w:multiLevelType w:val="hybridMultilevel"/>
    <w:tmpl w:val="77E880A4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B023C"/>
    <w:multiLevelType w:val="hybridMultilevel"/>
    <w:tmpl w:val="C1BCE5CA"/>
    <w:lvl w:ilvl="0" w:tplc="4792072C">
      <w:start w:val="1"/>
      <w:numFmt w:val="decimal"/>
      <w:lvlText w:val="%1."/>
      <w:lvlJc w:val="left"/>
      <w:pPr>
        <w:tabs>
          <w:tab w:val="num" w:pos="-3"/>
        </w:tabs>
        <w:ind w:left="-567" w:firstLine="567"/>
      </w:pPr>
    </w:lvl>
    <w:lvl w:ilvl="1" w:tplc="488697A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92072C">
      <w:start w:val="1"/>
      <w:numFmt w:val="decimal"/>
      <w:lvlText w:val="%3."/>
      <w:lvlJc w:val="left"/>
      <w:pPr>
        <w:tabs>
          <w:tab w:val="num" w:pos="1437"/>
        </w:tabs>
        <w:ind w:left="873" w:firstLine="567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93637"/>
    <w:multiLevelType w:val="hybridMultilevel"/>
    <w:tmpl w:val="450067D0"/>
    <w:lvl w:ilvl="0" w:tplc="C69E139C">
      <w:start w:val="1"/>
      <w:numFmt w:val="bullet"/>
      <w:lvlText w:val=""/>
      <w:lvlJc w:val="left"/>
      <w:pPr>
        <w:tabs>
          <w:tab w:val="num" w:pos="1457"/>
        </w:tabs>
        <w:ind w:left="72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8183B"/>
    <w:multiLevelType w:val="hybridMultilevel"/>
    <w:tmpl w:val="6B54F6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E7554"/>
    <w:multiLevelType w:val="hybridMultilevel"/>
    <w:tmpl w:val="E41CA8D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77012"/>
    <w:multiLevelType w:val="hybridMultilevel"/>
    <w:tmpl w:val="72BE7C16"/>
    <w:lvl w:ilvl="0" w:tplc="752442CE">
      <w:start w:val="1"/>
      <w:numFmt w:val="bullet"/>
      <w:lvlText w:val=""/>
      <w:lvlJc w:val="left"/>
      <w:pPr>
        <w:tabs>
          <w:tab w:val="num" w:pos="73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E4539"/>
    <w:multiLevelType w:val="singleLevel"/>
    <w:tmpl w:val="A92A5A9C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E65643C"/>
    <w:multiLevelType w:val="hybridMultilevel"/>
    <w:tmpl w:val="9D101602"/>
    <w:lvl w:ilvl="0" w:tplc="35EC1B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F2E4AE2">
      <w:start w:val="19"/>
      <w:numFmt w:val="decimal"/>
      <w:lvlText w:val="%2"/>
      <w:lvlJc w:val="left"/>
      <w:pPr>
        <w:tabs>
          <w:tab w:val="num" w:pos="1965"/>
        </w:tabs>
        <w:ind w:left="1965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C2029"/>
    <w:multiLevelType w:val="hybridMultilevel"/>
    <w:tmpl w:val="134221CC"/>
    <w:lvl w:ilvl="0" w:tplc="E5186CB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D383F"/>
    <w:multiLevelType w:val="singleLevel"/>
    <w:tmpl w:val="2C4A801E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924BE7"/>
    <w:multiLevelType w:val="hybridMultilevel"/>
    <w:tmpl w:val="52304AF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C30D4"/>
    <w:multiLevelType w:val="hybridMultilevel"/>
    <w:tmpl w:val="70D4D5A0"/>
    <w:lvl w:ilvl="0" w:tplc="E158A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423E9504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A2C43"/>
    <w:multiLevelType w:val="singleLevel"/>
    <w:tmpl w:val="6890DAE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FB96345"/>
    <w:multiLevelType w:val="hybridMultilevel"/>
    <w:tmpl w:val="8534C07A"/>
    <w:lvl w:ilvl="0" w:tplc="B45A8F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A4B0C"/>
    <w:multiLevelType w:val="hybridMultilevel"/>
    <w:tmpl w:val="8A3CC9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D4E91"/>
    <w:multiLevelType w:val="hybridMultilevel"/>
    <w:tmpl w:val="A0B25DA0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C1A5E"/>
    <w:multiLevelType w:val="hybridMultilevel"/>
    <w:tmpl w:val="E2A2020E"/>
    <w:lvl w:ilvl="0" w:tplc="5A98E4E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lvl w:ilvl="0">
        <w:numFmt w:val="bullet"/>
        <w:lvlText w:val="-"/>
        <w:legacy w:legacy="1" w:legacySpace="0" w:legacyIndent="1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6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67"/>
    <w:rsid w:val="001A7096"/>
    <w:rsid w:val="002D56FB"/>
    <w:rsid w:val="003F5A85"/>
    <w:rsid w:val="0054329E"/>
    <w:rsid w:val="00915F42"/>
    <w:rsid w:val="00AB5495"/>
    <w:rsid w:val="00B76D37"/>
    <w:rsid w:val="00D72B2C"/>
    <w:rsid w:val="00DE3367"/>
    <w:rsid w:val="00E1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29210"/>
  <w15:chartTrackingRefBased/>
  <w15:docId w15:val="{BFC1D948-6E42-42DB-8D65-D00894AC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0"/>
    <w:next w:val="a0"/>
    <w:link w:val="10"/>
    <w:qFormat/>
    <w:rsid w:val="00DE3367"/>
    <w:pPr>
      <w:keepNext/>
      <w:spacing w:before="240" w:after="6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0"/>
    <w:next w:val="a0"/>
    <w:link w:val="20"/>
    <w:qFormat/>
    <w:rsid w:val="00DE3367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DE3367"/>
    <w:pPr>
      <w:keepNext/>
      <w:spacing w:before="240" w:after="6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a0"/>
    <w:link w:val="40"/>
    <w:qFormat/>
    <w:rsid w:val="00DE3367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DE3367"/>
    <w:pPr>
      <w:keepNext/>
      <w:ind w:firstLine="567"/>
      <w:jc w:val="both"/>
      <w:outlineLvl w:val="7"/>
    </w:pPr>
    <w:rPr>
      <w:b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DE3367"/>
    <w:rPr>
      <w:rFonts w:ascii="Times New Roman" w:eastAsia="Times New Roman" w:hAnsi="Times New Roman" w:cs="Arial"/>
      <w:b/>
      <w:bCs/>
      <w:caps/>
      <w:kern w:val="32"/>
      <w:sz w:val="30"/>
      <w:szCs w:val="30"/>
      <w:lang w:eastAsia="ru-RU"/>
    </w:rPr>
  </w:style>
  <w:style w:type="character" w:customStyle="1" w:styleId="20">
    <w:name w:val="Заголовок 2 Знак"/>
    <w:basedOn w:val="a1"/>
    <w:link w:val="2"/>
    <w:rsid w:val="00DE336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E3367"/>
    <w:rPr>
      <w:rFonts w:ascii="Times New Roman" w:eastAsia="Times New Roman" w:hAnsi="Times New Roman" w:cs="Arial"/>
      <w:bCs/>
      <w:i/>
      <w:sz w:val="30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E33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DE336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4">
    <w:name w:val="Hyperlink"/>
    <w:basedOn w:val="a1"/>
    <w:rsid w:val="00DE3367"/>
    <w:rPr>
      <w:strike w:val="0"/>
      <w:dstrike w:val="0"/>
      <w:color w:val="0000CC"/>
      <w:sz w:val="22"/>
      <w:szCs w:val="22"/>
      <w:u w:val="none"/>
      <w:effect w:val="none"/>
    </w:rPr>
  </w:style>
  <w:style w:type="character" w:styleId="a5">
    <w:name w:val="FollowedHyperlink"/>
    <w:basedOn w:val="a1"/>
    <w:rsid w:val="00DE3367"/>
    <w:rPr>
      <w:color w:val="800080"/>
      <w:u w:val="single"/>
    </w:rPr>
  </w:style>
  <w:style w:type="paragraph" w:styleId="a6">
    <w:name w:val="Normal (Web)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7">
    <w:name w:val="footnote text"/>
    <w:basedOn w:val="a0"/>
    <w:link w:val="a8"/>
    <w:semiHidden/>
    <w:rsid w:val="00DE3367"/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semiHidden/>
    <w:rsid w:val="00DE3367"/>
    <w:pPr>
      <w:ind w:firstLine="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rsid w:val="00DE33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0"/>
    <w:link w:val="ae"/>
    <w:rsid w:val="00DE33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">
    <w:name w:val="List Bullet"/>
    <w:basedOn w:val="a0"/>
    <w:rsid w:val="00DE3367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1">
    <w:name w:val="List 2"/>
    <w:basedOn w:val="a0"/>
    <w:rsid w:val="00DE3367"/>
    <w:pPr>
      <w:ind w:left="566" w:hanging="283"/>
    </w:pPr>
    <w:rPr>
      <w:sz w:val="20"/>
      <w:szCs w:val="20"/>
    </w:rPr>
  </w:style>
  <w:style w:type="paragraph" w:styleId="22">
    <w:name w:val="List Bullet 2"/>
    <w:basedOn w:val="a0"/>
    <w:autoRedefine/>
    <w:rsid w:val="00DE3367"/>
    <w:pPr>
      <w:tabs>
        <w:tab w:val="left" w:pos="993"/>
      </w:tabs>
      <w:ind w:left="709" w:firstLine="0"/>
      <w:jc w:val="both"/>
    </w:pPr>
    <w:rPr>
      <w:sz w:val="28"/>
      <w:szCs w:val="20"/>
      <w:lang w:val="en-US"/>
    </w:rPr>
  </w:style>
  <w:style w:type="paragraph" w:styleId="af">
    <w:name w:val="Body Text"/>
    <w:basedOn w:val="a0"/>
    <w:link w:val="af0"/>
    <w:rsid w:val="00DE3367"/>
    <w:pPr>
      <w:widowControl w:val="0"/>
      <w:autoSpaceDE w:val="0"/>
      <w:autoSpaceDN w:val="0"/>
      <w:adjustRightInd w:val="0"/>
      <w:spacing w:after="120"/>
      <w:ind w:firstLine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1"/>
    <w:link w:val="af"/>
    <w:rsid w:val="00DE336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rsid w:val="00DE3367"/>
    <w:pPr>
      <w:spacing w:line="360" w:lineRule="auto"/>
      <w:ind w:firstLine="720"/>
      <w:jc w:val="both"/>
    </w:pPr>
    <w:rPr>
      <w:sz w:val="24"/>
      <w:szCs w:val="20"/>
    </w:rPr>
  </w:style>
  <w:style w:type="character" w:customStyle="1" w:styleId="af2">
    <w:name w:val="Основной текст с отступом Знак"/>
    <w:basedOn w:val="a1"/>
    <w:link w:val="af1"/>
    <w:rsid w:val="00DE33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List Continue 2"/>
    <w:basedOn w:val="a0"/>
    <w:rsid w:val="00DE3367"/>
    <w:pPr>
      <w:spacing w:after="120"/>
      <w:ind w:left="566" w:firstLine="0"/>
    </w:pPr>
    <w:rPr>
      <w:sz w:val="20"/>
      <w:szCs w:val="20"/>
    </w:rPr>
  </w:style>
  <w:style w:type="paragraph" w:styleId="24">
    <w:name w:val="Body Text 2"/>
    <w:basedOn w:val="a0"/>
    <w:link w:val="25"/>
    <w:rsid w:val="00DE3367"/>
    <w:pPr>
      <w:spacing w:after="120" w:line="480" w:lineRule="auto"/>
      <w:ind w:firstLine="0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DE3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rsid w:val="00DE336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1">
    <w:name w:val="Body Text Indent 3"/>
    <w:basedOn w:val="a0"/>
    <w:link w:val="32"/>
    <w:rsid w:val="00DE3367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E33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0"/>
    <w:rsid w:val="00DE3367"/>
    <w:pPr>
      <w:ind w:left="567" w:right="-1759" w:firstLine="0"/>
    </w:pPr>
    <w:rPr>
      <w:sz w:val="28"/>
      <w:szCs w:val="20"/>
    </w:rPr>
  </w:style>
  <w:style w:type="paragraph" w:styleId="af4">
    <w:name w:val="annotation subject"/>
    <w:basedOn w:val="a9"/>
    <w:next w:val="a9"/>
    <w:link w:val="af5"/>
    <w:semiHidden/>
    <w:rsid w:val="00DE3367"/>
    <w:rPr>
      <w:b/>
      <w:bCs/>
    </w:rPr>
  </w:style>
  <w:style w:type="character" w:customStyle="1" w:styleId="af5">
    <w:name w:val="Тема примечания Знак"/>
    <w:basedOn w:val="aa"/>
    <w:link w:val="af4"/>
    <w:semiHidden/>
    <w:rsid w:val="00DE3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DE3367"/>
    <w:pPr>
      <w:ind w:firstLine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DE33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0"/>
    <w:rsid w:val="00DE3367"/>
    <w:pPr>
      <w:ind w:left="57" w:firstLine="567"/>
      <w:jc w:val="both"/>
    </w:pPr>
  </w:style>
  <w:style w:type="paragraph" w:customStyle="1" w:styleId="bodytxt">
    <w:name w:val="bodytxt"/>
    <w:basedOn w:val="a0"/>
    <w:rsid w:val="00DE3367"/>
    <w:pPr>
      <w:spacing w:before="100" w:beforeAutospacing="1" w:after="100" w:afterAutospacing="1"/>
      <w:ind w:firstLine="0"/>
    </w:pPr>
    <w:rPr>
      <w:rFonts w:ascii="Tahoma" w:hAnsi="Tahoma" w:cs="Tahoma"/>
      <w:color w:val="111111"/>
      <w:sz w:val="22"/>
      <w:szCs w:val="22"/>
    </w:rPr>
  </w:style>
  <w:style w:type="paragraph" w:customStyle="1" w:styleId="Style6">
    <w:name w:val="Style6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DE3367"/>
    <w:pPr>
      <w:widowControl w:val="0"/>
      <w:snapToGrid w:val="0"/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1401">
    <w:name w:val="Стиль 14 пт Первая строка:  01 см"/>
    <w:basedOn w:val="a0"/>
    <w:rsid w:val="00DE3367"/>
    <w:rPr>
      <w:szCs w:val="20"/>
    </w:rPr>
  </w:style>
  <w:style w:type="paragraph" w:customStyle="1" w:styleId="28">
    <w:name w:val="Стиль2"/>
    <w:basedOn w:val="a0"/>
    <w:rsid w:val="00DE3367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rFonts w:ascii="Arial" w:hAnsi="Arial" w:cs="Arial"/>
      <w:sz w:val="20"/>
      <w:szCs w:val="28"/>
    </w:rPr>
  </w:style>
  <w:style w:type="paragraph" w:customStyle="1" w:styleId="Normal">
    <w:name w:val="Normal"/>
    <w:rsid w:val="00DE3367"/>
    <w:pPr>
      <w:widowControl w:val="0"/>
      <w:snapToGri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semiHidden/>
    <w:rsid w:val="00DE3367"/>
    <w:rPr>
      <w:vertAlign w:val="superscript"/>
    </w:rPr>
  </w:style>
  <w:style w:type="character" w:customStyle="1" w:styleId="FontStyle12">
    <w:name w:val="Font Style12"/>
    <w:basedOn w:val="a1"/>
    <w:rsid w:val="00DE3367"/>
    <w:rPr>
      <w:rFonts w:ascii="Times New Roman" w:hAnsi="Times New Roman" w:cs="Times New Roman" w:hint="default"/>
      <w:sz w:val="20"/>
      <w:szCs w:val="20"/>
    </w:rPr>
  </w:style>
  <w:style w:type="table" w:styleId="af9">
    <w:name w:val="Table Grid"/>
    <w:basedOn w:val="a2"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qFormat/>
    <w:rsid w:val="00DE3367"/>
    <w:rPr>
      <w:b/>
      <w:bCs/>
    </w:rPr>
  </w:style>
  <w:style w:type="character" w:styleId="afb">
    <w:name w:val="page number"/>
    <w:basedOn w:val="a1"/>
    <w:rsid w:val="00DE3367"/>
  </w:style>
  <w:style w:type="character" w:customStyle="1" w:styleId="afc">
    <w:name w:val=" Знак Знак"/>
    <w:basedOn w:val="a1"/>
    <w:rsid w:val="00DE3367"/>
    <w:rPr>
      <w:rFonts w:cs="Arial"/>
      <w:b/>
      <w:bCs/>
      <w:iCs/>
      <w:sz w:val="30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up.ru/books/m98/1_14.files/image004.gif" TargetMode="External"/><Relationship Id="rId13" Type="http://schemas.openxmlformats.org/officeDocument/2006/relationships/image" Target="media/image4.png"/><Relationship Id="rId18" Type="http://schemas.openxmlformats.org/officeDocument/2006/relationships/image" Target="http://www.aup.ru/books/m98/1_15.files/image004.gif" TargetMode="External"/><Relationship Id="rId26" Type="http://schemas.openxmlformats.org/officeDocument/2006/relationships/image" Target="http://www.aup.ru/books/m98/1_17.files/image004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http://www.aup.ru/books/m98/1_14.files/image016.gif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http://www.aup.ru/books/m98/1_15.files/image004.gif" TargetMode="External"/><Relationship Id="rId20" Type="http://schemas.openxmlformats.org/officeDocument/2006/relationships/oleObject" Target="embeddings/oleObject1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http://www.aup.ru/books/m98/1_17.files/image002.g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http://www.aup.ru/books/m98/1_14.files/image014.gif" TargetMode="Externa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www.aup.ru/books/m98/1_14.files/image018.gif" TargetMode="External"/><Relationship Id="rId22" Type="http://schemas.openxmlformats.org/officeDocument/2006/relationships/image" Target="http://www.aup.ru/books/m98/1_16.files/image002.gi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</dc:creator>
  <cp:keywords/>
  <dc:description/>
  <cp:lastModifiedBy>Храмцов</cp:lastModifiedBy>
  <cp:revision>2</cp:revision>
  <dcterms:created xsi:type="dcterms:W3CDTF">2021-02-03T14:42:00Z</dcterms:created>
  <dcterms:modified xsi:type="dcterms:W3CDTF">2021-02-03T14:42:00Z</dcterms:modified>
</cp:coreProperties>
</file>