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«</w:t>
      </w:r>
      <w:r w:rsidRPr="00947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термины, определения и шкалы измерений 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7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метрологии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План:</w:t>
      </w:r>
    </w:p>
    <w:p w:rsidR="00B25D66" w:rsidRPr="008C5EB1" w:rsidRDefault="00B25D66" w:rsidP="00B25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5EB1">
        <w:rPr>
          <w:rFonts w:ascii="Times New Roman" w:hAnsi="Times New Roman" w:cs="Times New Roman"/>
          <w:bCs/>
          <w:color w:val="000000"/>
          <w:sz w:val="24"/>
          <w:szCs w:val="24"/>
        </w:rPr>
        <w:t>1. Метрология: краткая история развития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25D66" w:rsidRPr="008C5EB1" w:rsidRDefault="00B25D66" w:rsidP="00B25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5EB1">
        <w:rPr>
          <w:rFonts w:ascii="Times New Roman" w:eastAsia="TimesNewRomanPSMT" w:hAnsi="Times New Roman" w:cs="Times New Roman"/>
          <w:sz w:val="24"/>
          <w:szCs w:val="24"/>
        </w:rPr>
        <w:t>2. Общие вопросы метрологии, основные термины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C5EB1">
        <w:rPr>
          <w:rFonts w:ascii="Times New Roman" w:eastAsia="TimesNewRomanPSMT" w:hAnsi="Times New Roman" w:cs="Times New Roman"/>
          <w:sz w:val="24"/>
          <w:szCs w:val="24"/>
        </w:rPr>
        <w:t>определения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B25D66" w:rsidRPr="008C5EB1" w:rsidRDefault="00B25D66" w:rsidP="00B25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</w:pPr>
      <w:r w:rsidRPr="008C5EB1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3. Структурные элементы метрологии</w:t>
      </w:r>
      <w:r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.</w:t>
      </w:r>
    </w:p>
    <w:p w:rsidR="00B25D66" w:rsidRPr="008C5EB1" w:rsidRDefault="00B25D66" w:rsidP="00B25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5EB1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4. Шкалы измерений</w:t>
      </w:r>
      <w:r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.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7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Метрология: краткая история развития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Без развернутой системы измерений, позволяющей контролировать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технологические процессы, оценивать свойство и качество продукции, не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может существовать ни одна область техники. Измерения служат основой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научных знаний. «Наука начинается … с тех пор, как начинают измерять»,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- писал великий русский ученый Д.И. Менделеев.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Необходимо измерять технические характеристики различных машин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 механизмов, размеры деталей и составных частей машин, показатели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продукции и различных жизненно важных объектов и т.д.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Вначале люди научились измерять время, затем с развитием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земледелия – площадь; торговли – объем и массу; строительства –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различные углы, площади и объемы плоских и объемных фигур. Первые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примитивные измерения сводились либо к сравнению величин, либо к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определению, во сколько раз одна величина больше другой. В качестве мер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при расчетах использовались размеры собственного тела (длина локтя,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размах руки и т.д.).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Издавна придается большое значение единству мер для правильного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развития внутренней торговли и упрочнения торговых связей с соседними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народами. Упоминания о русских мерах встречаются в первых памятниках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древнерусской письменности. Меры тех времен были примитивны 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весьма неустойчивы. Например, </w:t>
      </w: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локоть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«расстояние от локтя до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переднего сустава среднего перста» - 38 см, </w:t>
      </w: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сажень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4 локтя (152 см),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полусажень</w:t>
      </w:r>
      <w:proofErr w:type="spell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– 2 локтя (76 см), пядь 1/8 сажени – 19 см.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Верста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являлась единицей длины пути, но размер ее колебался в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разное время в различных областях Руси от 1000 до 500 саженей. Для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измерения площади земли применялась десятина – площадь квадрата со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сторонами равными 50 саженям, т.е. 1/10 версты.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Надзор за мерами и весами в Древней Руси поручался духовенству. В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церковном уставе князя Владимира (Х век) говорится: «Всякие мерила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епископу блюсти без пакости – </w:t>
      </w:r>
      <w:proofErr w:type="spell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множити</w:t>
      </w:r>
      <w:proofErr w:type="spell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ни </w:t>
      </w:r>
      <w:proofErr w:type="spell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умаляти</w:t>
      </w:r>
      <w:proofErr w:type="spell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за все то </w:t>
      </w:r>
      <w:proofErr w:type="spell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дати</w:t>
      </w:r>
      <w:proofErr w:type="spell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ему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ответ </w:t>
      </w:r>
      <w:proofErr w:type="gram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во</w:t>
      </w:r>
      <w:proofErr w:type="gram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день страшного суда». Наказание за злоупотребление при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пользовании мерами и весами предусматривалось «близко к смерти», с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разделом имущества в пользу церкви и властей.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Шли столетия, росло количество средств измерения, </w:t>
      </w:r>
      <w:proofErr w:type="gram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росли</w:t>
      </w:r>
      <w:proofErr w:type="gram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 трудности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общегосударственного упорядочения мер. </w:t>
      </w:r>
      <w:r w:rsidRPr="008C5EB1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 xml:space="preserve">В 1736 году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была создана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специальная комиссия по мерам и весам. Она занялась созданием образцов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русских мер и организацией поверочного дела. </w:t>
      </w:r>
      <w:r w:rsidRPr="008C5EB1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В 1802 году</w:t>
      </w: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были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изготовлены образцовые четырехгранные аршины для Петербурга -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хрустальный, стальной и медный, а также 52 образцовых аршина для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губерний (аршин – 71,12 см).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Созданная </w:t>
      </w:r>
      <w:r w:rsidRPr="008C5EB1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в 1827 году</w:t>
      </w: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Правительственная Комиссия образцовых мер 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весов определила меру единицы длины – сажень, меру веса – фунт,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емкости жидких тел – ведро, сыпучих тел – четверик (26,24 л).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C5EB1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В 1842 году</w:t>
      </w: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именным Указом императора было утверждено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«Положение о мерах и весах», которое предусматривало обязательное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применение только русских мер во всем государстве. Великое множество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мер в различных странах и даже в одной стране затрудняло торговлю 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развитие общества, поэтому необходимо было совершенствовать систему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измерений.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C5EB1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20 мая 1875 года</w:t>
      </w: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Россия в числе 17 государств подписала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Международную метрическую конвенцию. Страны, подписавшие эту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конвенцию, обязались учредить и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содержать Международное бюро мер 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весов, в задачи которого входило создание международных 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национальных метрических эталонов, их хранение.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C5EB1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В 1899 году</w:t>
      </w: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на I Генеральной конференции по мерам и весам был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утвержден Международный прототип метра и распределены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государственные эталоны между странами – участниками конвенции.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Россия в результате жеребьевки получила эталоны метра № 28, эталон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свидетель № 11 и эталоны килограмма № 12 и № 26. Единая мера длины –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одна десятимиллионная часть четверти Парижского меридиана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(расстояние между городами Дюнкерком и Барселоной); эталон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килограмма – цилиндр из сплава иридия и платины, масса которого равна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массе воды объемом в 1 дм</w:t>
      </w:r>
      <w:r w:rsidRPr="008C5EB1">
        <w:rPr>
          <w:rFonts w:ascii="Times New Roman" w:eastAsia="TimesNewRomanPSMT" w:hAnsi="Times New Roman" w:cs="Times New Roman"/>
          <w:color w:val="000000"/>
          <w:sz w:val="24"/>
          <w:szCs w:val="24"/>
          <w:vertAlign w:val="superscript"/>
        </w:rPr>
        <w:t>3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при температуре 4</w:t>
      </w:r>
      <w:r>
        <w:rPr>
          <w:rFonts w:ascii="Times New Roman" w:eastAsia="SymbolMT" w:hAnsi="Times New Roman" w:cs="Times New Roman"/>
          <w:color w:val="000000"/>
          <w:sz w:val="24"/>
          <w:szCs w:val="24"/>
        </w:rPr>
        <w:t>°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E0FE6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В 1918 году</w:t>
      </w: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был принят декрет о введении в стране метрической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системы мер (вместо саженей, фунтов, ведер).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Поиск нового «естественного» эталона, </w:t>
      </w:r>
      <w:proofErr w:type="spell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неразрушаемого</w:t>
      </w:r>
      <w:proofErr w:type="spell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обладающего большой точностью и развитие интерференционного метода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измерений позволили в 1960 году принять новое определение метра в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длинах световой волны, соответствующей оранжевой линии спектра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криптона – 86. Но это было не последнее определение эталона метра.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Международное признание и развитие метрической системы мер,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расширение международного сотрудничества привели к тому, что в </w:t>
      </w:r>
      <w:r w:rsidRPr="001E0FE6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1960 году</w:t>
      </w: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Х</w:t>
      </w:r>
      <w:proofErr w:type="gram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I</w:t>
      </w:r>
      <w:proofErr w:type="gram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Генеральная конференция по мерам и весам утвердила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«Международную систему единиц», основанную на метрической системе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мер – систему СИ (систему интернациональную).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 ней принято шесть основных единиц физических величин – длины,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массы, времени, силы электрического тока, термодинамической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температуры и силы света. В </w:t>
      </w:r>
      <w:r w:rsidRPr="001E0FE6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 xml:space="preserve">1974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году на XIV Генеральной конференции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была принята седьмая основная единица СИ – единица количества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вещества. В России окончательно система СИ принята в </w:t>
      </w:r>
      <w:r w:rsidRPr="001E0FE6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 xml:space="preserve">1980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году.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Совершенствование измерительных средств и науки об измерениях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продолжается и в современный период.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 настоящее время практически нет ни одной сферы деятельности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человека, где бы интенсивно не использовались результаты измерений 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контроля. Каждую секунду в мире производятся миллиарды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измерительных операций, результаты которых необходимы для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обеспечения качества и технического уровня выпускаемой продукции,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безопасной работы транспорта, обоснования медицинских и экологических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диагнозо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в.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Общие вопросы метрологии, основные термины и определения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Термин «метрология» - это сложно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сочиненное </w:t>
      </w:r>
      <w:proofErr w:type="gram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слово</w:t>
      </w:r>
      <w:proofErr w:type="gram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произошедшее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от греческих: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метро и логос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(метро – мера, измерение и логос -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понятие, наука, учение).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 современном понимании </w:t>
      </w: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метрология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наука об измерениях,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методах и средствах обеспечения их единства и способах достижения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требуемой точности.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Таким образом, деятельность основной </w:t>
      </w:r>
      <w:proofErr w:type="gram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целью</w:t>
      </w:r>
      <w:proofErr w:type="gram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которой является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обеспечение и улучшение качества – это метрология, стандартизация 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сертификация (рис. 1).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19099" cy="1326540"/>
            <wp:effectExtent l="19050" t="0" r="500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310" cy="132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Рис.1. Взаимосвязь понятий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Качество – совокупность характеристик объекта, относящихся к его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способности удовлетворить установленные или предполагаемые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потребности. Понятие качества включает три элемента: объект,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потребности и характеристики.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Объектами могут быть деятельность, процесс или услуга, организация,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система или отдельное лицо.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Большинство реальных объектов обладает также многообразием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свойств, что получить количественную информацию о каждом из них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невозможно, да это и не нужно.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Различают три направления развития метрологии: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- теоретическая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метрология рассматривает общие проблемы теории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измерений и погрешностей;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- прикладная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метрология занимается теорией и практикой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обеспечения гарантированной точности конкретных измерений 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измерительных систем;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- законодательная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метрология устанавливает обязательные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технические и юридические требования по применению единиц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физических величин, эталонов, методов и средств измерений и охватывает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вопросы метрологической деятельности, нуждающиеся в регламентации 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контроле со стороны государства с целью защиты интересов самого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государства, предприятий или отдельных граждан.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Основные задачи метрологии: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- обеспечение единства измерений;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- установление единиц физических величин и их государственных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эталонов;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- определение физических констант и физико-химических свойств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веществ и материалов;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- разработка стандартных методов и средств испытания и контроля;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- разработка теории измерений и методов оценки погрешностей;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- метрологический контроль и надзор за состоянием и применением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средств измерения.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Основные метрологические понятия даны в рекомендациях РМГ 29-99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введенных с 1 января 2001 г. на территории России взамен ГОСТ 16263-70,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содержащие основные термины и определения метрологии согласованные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 международными стандартами.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Традиционным объектом метрологии являются физические величины.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Физическая величина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свойство, общее в качественном отношении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многим физическим объектам, но в количественном отношении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индивидуальное для каждого объекта. </w:t>
      </w:r>
      <w:proofErr w:type="gram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Так, свойство «прочность» в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качественном отношении характеризует такие материалы как, например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сталь, дерево, стекло, ткань, а количественное значение прочности – разное для каждого материала.</w:t>
      </w:r>
      <w:proofErr w:type="gramEnd"/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Примерами физических величин являются длина, масса,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электропроводность и теплоемкость тел, давление газа и т.д.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По видам явлений физические величины делятся на следующие группы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(рис.2).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proofErr w:type="gramStart"/>
      <w:r w:rsidRPr="009474D1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>вещественные</w:t>
      </w:r>
      <w:proofErr w:type="gramEnd"/>
      <w:r w:rsidRPr="009474D1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т.е. описывающие физические и физико-химические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свойства веществ, материалов и изделий из них (масса, плотность, емкость,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индуктивность). Их называют пассивными, так как для их измерения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требуется вспомогательный источник энергии, с помощью которого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формируется сигнал;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9474D1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 xml:space="preserve">- энергетические,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т.е. величины, описывающие энергетические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характеристики процессов преобразования, передачи и использования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энергии (ток, напряжение, мощность).</w:t>
      </w:r>
      <w:proofErr w:type="gram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Эти величины называют активными.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Они могут быть преобразованы в измерительные сигналы без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использования вспомогательных источников энергии;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 xml:space="preserve">- характеризующие протекание процессов во времени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(например,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спектральные характеристики).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Единица физической величины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физическая величина, которой по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определению присвоено числовое значение, равное единице. Например,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масса 1 кг, сила 1Н, давление 1Па, длина 1м, угол 1</w:t>
      </w:r>
      <w:r>
        <w:rPr>
          <w:rFonts w:ascii="Times New Roman" w:eastAsia="SymbolMT" w:hAnsi="Times New Roman" w:cs="Times New Roman"/>
          <w:color w:val="000000"/>
          <w:sz w:val="24"/>
          <w:szCs w:val="24"/>
        </w:rPr>
        <w:t>°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Значение физической величины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оценка физической величины в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виде некоторого числа принятых единиц. Например, масса тела 1,8 кг,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диаметр отверстия 3,7 мм.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Измерение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нахождение значения физической величины опытным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путем с помощью специальных технических средств. Измерение какой-либо величины заключается в сравнении ее с однородной величиной,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принятой за единицу этой величины.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110605" cy="3429000"/>
            <wp:effectExtent l="1905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Рис. 2. Классификация физических величин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Например, измерить длину детали –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значит сравнить ее с другой длиной, принятой за единицу, то есть с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метром. Значение физической величины </w:t>
      </w:r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>Q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, полученное при измерении,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можно выразить формулой: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</w:pP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>Q</w:t>
      </w:r>
      <w:proofErr w:type="gramStart"/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>=А</w:t>
      </w:r>
      <w:proofErr w:type="gramEnd"/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 xml:space="preserve"> [Q], </w:t>
      </w:r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(1.1)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где </w:t>
      </w:r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 xml:space="preserve">Q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значение физической величины;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</w:t>
      </w:r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 xml:space="preserve">А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числовое значение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физической величины в принятых единицах;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</w:t>
      </w:r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 xml:space="preserve">[Q]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единица физической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величины.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 метрологии различают истинное и действительное значения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физических величин.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Истинное значение –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значение физической величины, которое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идеальным образом отражает в качественном и количественном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отношении соответствующее свойство объекта. Истинное значение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должно быть свободно от ошибок измерения, но так как физические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величины находят опытным путем и их значения содержат ошибки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измерений, то истинное значение физических величин остается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неизвестным. К сожалению, истинное значение ФВ мы и сегодня, обладая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самыми совершенными приборами, </w:t>
      </w:r>
      <w:proofErr w:type="gram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определить</w:t>
      </w:r>
      <w:proofErr w:type="gram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не можем, так как любой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прибор, инструмент, современнейшая измерительная техника обязательно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имеют собственные погрешности. Например, говоря, что высота стола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равна 0,8 м, мы считаем, что это истинное значение, тогда как измерение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различными приборами покажет, что она равна 0,83; 0,836; …0,836534 м 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т.д.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Действительное значение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значение физической величины,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найденное экспериментальным путем и настолько приближающееся к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истинному значению, что для определенной цели может быть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использовано вместо него. При технических измерениях значение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ф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изической величины, найденное с допустимой по техническим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требованиям погрешностью, принимается за действительное значение.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Погрешность измерений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отклонение результата измерений от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истинного (действительного) значения измеряемой величины.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Как указывалось выше, одна из главных задач метрологии –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обеспечение единства измерений.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lastRenderedPageBreak/>
        <w:t xml:space="preserve">Единство измерений –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это такое состояние измерений, при котором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их результаты выражены в узаконенных единицах и погрешности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известны. Это позволяет сопоставить результаты измерений, выполненных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различными приборами в разных местах и в разное время. Единообразие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средств измерений и единство измерений позволяют обеспечить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взаимозаменяемость деталей, изготовленных по одному чертежу в разных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условиях.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3. Структурные элементы метрологии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Представим в виде схемы элементы, которые охватывает метрология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(рис.3).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51911" cy="24955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209" cy="24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Рис.3. Структурные элементы метрологии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Физическая величина определяется как величина, свойственная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материальным объектам (процессам, явлениям), изучаемым в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естественных (физика, химия) и технических науках.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 нефизическим следует отнести величины, присущие общественным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наукам – философии, социологии, экономике и т.д.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Под </w:t>
      </w:r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 xml:space="preserve">базами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метрологии понимается та правовая основа,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руководствуясь которой осуществляется вся деятельность в области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метрологии.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 xml:space="preserve">Субъекты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метрологии представляют собой совокупность органов 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участников метрологической деятельности.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 xml:space="preserve">Методы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метрологии представляют собой совокупность приемов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использования различных приемов и средств, с целью получения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измерительной информации об объекте.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Под </w:t>
      </w:r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 xml:space="preserve">средствами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метрологии понимаются технические устройства, с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помощью которых решается измерительная задача.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4. Шкалы измерений</w:t>
      </w:r>
    </w:p>
    <w:p w:rsidR="00B25D66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 практической деятельности необходимо проводить измерения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различных величин, характеризующих свойства тел, веществ, явлений 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процессов. Некоторые свойства проявляются только качественно, другие –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количественно. Разнообразные проявления (количественные или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качественные) любого свойства образуют множества, отображения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элементов которых на упорядоченное множество чисел или в более общем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случае условных знаков образуют </w:t>
      </w:r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 xml:space="preserve">шкалы измерения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этих свойств. Шкала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измерений количественного свойства является шкалой физической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величины. Термины и определения теории шкал измерений изложены в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документе МИ 2365-96.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lastRenderedPageBreak/>
        <w:t xml:space="preserve">Шкала измерений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это упорядоченная совокупность значений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физической величины, которая служит основой для ее измерения. В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метрологической практике известны, пять основных разновидностей шкал.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1. Шкала наименований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(шкала классификации) – это своего рода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качественная, а не количественная шкала, она не содержит нуля и единиц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измерений. Примером может служить атлас цветов (шкала цветов).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Процесс измерения заключается в визуальном сравнении окрашенного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предмета с образцами цветов (эталонными образцами атласа цветов).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Поскольку каждый цвет имеет немало вариантов, такое сравнение под силу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опытному эксперту, который обладает не только практическим опытом, но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 соответствующими особыми характеристиками зрительных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возможностей.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Это самый простой тип шкал, основанный на приписывании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качественным свойствам объектов чисел, играющих роль наименований.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2. Шкала порядка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(шкала рангов) – характеризует значение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измеряемой величины в баллах (шкала землетрясений, силы ветра,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твердости физических тел и т.п.). Широкое распространение получили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шкалы порядка с нанесенными на них опорными (реперными) точками. К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таким шкалам, например, относится шкала </w:t>
      </w:r>
      <w:proofErr w:type="spell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Мооса</w:t>
      </w:r>
      <w:proofErr w:type="spell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для определения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твердости минералов, которая содержит 10 опорных минералов с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условными различными числами твердости: тальк – 1; гипс – 2; кальций –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3; флюорит – 4; апатит – 5; ортоклаз – 6; кварц – 7; топаз – 8; корунд – 9;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алмаз –10. Отнесение минерала к той или иной градации твердости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осуществляется на основании эксперимента, который состоит в том, что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испытываемый материал царапается </w:t>
      </w:r>
      <w:proofErr w:type="gram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опорным</w:t>
      </w:r>
      <w:proofErr w:type="gram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. Если после царапанья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испытываемого минерала кварцем (7) на нем остается след, а после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ортоклаза (6) – не остается, то твердость испытываемого материала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составляет более 6, но менее 7.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Недостатком данных шкал является неопределенность интервалов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между опорными точками. Например, по шкале твердости, в которой одна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крайняя точка соответствует наиболее твердому минералу – алмазу, 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другая наиболее мягкому – тальку, нельзя сделать заключение 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соотношении эталонных материалов по твердости. Так, если твердость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алмаза по шкале 10, а кварца – 7, то это не означает, что первый тверже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второго в 1,4 раза. Определение твердости путем вдавливания алмазной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пирамиды показывает, что твердость алмаза 10060, а кварца – 1120, т.е. в 9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раз больше.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Значения, получаемые с помощью шкал порядка нельзя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использовать для суммирования, умножения и других математических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операций.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3. Шкала интервалов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(разностей) – имеет условные нулевые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значения, единицу измерения, а интервалы устанавливаются по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согласованию. Такими шкалами являются, шкала времени, шкала длины,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летоисчисление по различным календарям, в которых за начало отсчета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принято либо сотворение мира, либо Рождество Христово и т.д.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Температурные шкалы Цельсия. Фаренгейта и Реомюра также являются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шкалами интервалов.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 шкале Цельсия за начало отсчета принята температура таяния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льда, а в качестве опорной точки – температура кипения воды. Одна сотая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часть этого интервала является единицей температуры (градус Цельсия). В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температурной шкале Фаренгейта за начало отсчета принята температура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таяния смеси льда и нашатырного спирта (или поваренной соли), а в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качестве опорной точки взята нормальная температура тела здорового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человека. За единицу температуры (градус Фаренгейта) принята одна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девяносто шестая часть основного интервала. По этой шкале температура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таяния льда равна + 32</w:t>
      </w:r>
      <w:r>
        <w:rPr>
          <w:rFonts w:ascii="Times New Roman" w:eastAsia="SymbolMT" w:hAnsi="Times New Roman" w:cs="Times New Roman"/>
          <w:color w:val="000000"/>
          <w:sz w:val="24"/>
          <w:szCs w:val="24"/>
        </w:rPr>
        <w:t>°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F, а температура кипения воды + 212</w:t>
      </w:r>
      <w:r>
        <w:rPr>
          <w:rFonts w:ascii="Times New Roman" w:eastAsia="SymbolMT" w:hAnsi="Times New Roman" w:cs="Times New Roman"/>
          <w:color w:val="000000"/>
          <w:sz w:val="24"/>
          <w:szCs w:val="24"/>
        </w:rPr>
        <w:t>°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F. Таким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образом, если по шкале Цельсия разность между температурой кипения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воды и таяния льда составляет 100</w:t>
      </w:r>
      <w:proofErr w:type="gramStart"/>
      <w:r>
        <w:rPr>
          <w:rFonts w:ascii="Times New Roman" w:eastAsia="SymbolMT" w:hAnsi="Times New Roman" w:cs="Times New Roman"/>
          <w:color w:val="000000"/>
          <w:sz w:val="24"/>
          <w:szCs w:val="24"/>
        </w:rPr>
        <w:t>°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</w:t>
      </w:r>
      <w:proofErr w:type="gram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, то Фаренгейту она равна 180</w:t>
      </w:r>
      <w:r>
        <w:rPr>
          <w:rFonts w:ascii="Times New Roman" w:eastAsia="SymbolMT" w:hAnsi="Times New Roman" w:cs="Times New Roman"/>
          <w:color w:val="000000"/>
          <w:sz w:val="24"/>
          <w:szCs w:val="24"/>
        </w:rPr>
        <w:t>°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F. На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этом примере видим роль принятой </w:t>
      </w:r>
      <w:proofErr w:type="gram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шкалы</w:t>
      </w:r>
      <w:proofErr w:type="gram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как в количественном значении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измеряемой величины, так и в аспекте обеспечения единства измерений. В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данном случае требуется находить отношение размеров единиц, чтобы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можно было сравнить результаты измерений, т.е. </w:t>
      </w:r>
      <w:proofErr w:type="spell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SymbolMT" w:hAnsi="Times New Roman" w:cs="Times New Roman"/>
          <w:color w:val="000000"/>
          <w:sz w:val="24"/>
          <w:szCs w:val="24"/>
        </w:rPr>
        <w:t>°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F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SymbolMT" w:hAnsi="Times New Roman" w:cs="Times New Roman"/>
          <w:color w:val="000000"/>
          <w:sz w:val="24"/>
          <w:szCs w:val="24"/>
        </w:rPr>
        <w:t>°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C</w:t>
      </w:r>
      <w:proofErr w:type="spell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lastRenderedPageBreak/>
        <w:t xml:space="preserve">4. Шкала отношений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имеет естественное нулевое значение, 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единица измерений устанавливается по согласованию. Например, шкала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массы, начинаясь от нуля, может быть градуирована по-разному в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зависимости от требуемой точности взвешивания.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5. Абсолютные шкалы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. Под абсолютными шкалами понимают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шкалы, обладающие всеми признаками шкал отношений, но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дополнительно имеющие естественное однозначное определение единицы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измерения и не зависящие от принятой системы единиц измерения. Такие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шкалы соответствуют относительным величинам: коэффициенту усиления,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ослабления и др.</w:t>
      </w:r>
    </w:p>
    <w:p w:rsidR="00B25D66" w:rsidRPr="009474D1" w:rsidRDefault="00B25D66" w:rsidP="00B25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Отметим, что шкалы наименований и порядка называют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>неметрическими</w:t>
      </w:r>
      <w:proofErr w:type="spellEnd"/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 xml:space="preserve"> (концептуальными)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, а шкалы интервалов и отношений –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>метрическими (материальными)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0F5A4B" w:rsidRDefault="000F5A4B"/>
    <w:sectPr w:rsidR="000F5A4B" w:rsidSect="00B25D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B25D66"/>
    <w:rsid w:val="000F5A4B"/>
    <w:rsid w:val="00B2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2705</Words>
  <Characters>15423</Characters>
  <Application>Microsoft Office Word</Application>
  <DocSecurity>0</DocSecurity>
  <Lines>128</Lines>
  <Paragraphs>36</Paragraphs>
  <ScaleCrop>false</ScaleCrop>
  <Company/>
  <LinksUpToDate>false</LinksUpToDate>
  <CharactersWithSpaces>18092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Авадэни Юлия</dc:creator>
  <cp:keywords/>
  <dc:description/>
  <cp:lastModifiedBy>Авадэни Юлия</cp:lastModifiedBy>
  <cp:revision>2</cp:revision>
  <dcterms:created xsi:type="dcterms:W3CDTF">2021-01-16T20:05:00Z</dcterms:created>
  <dcterms:modified xsi:type="dcterms:W3CDTF">2021-01-16T20:05:00Z</dcterms:modified>
</cp:coreProperties>
</file>